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>Зарегистрировано в Минюсте России 3 апреля 2018 г. N 50603</w:t>
      </w:r>
    </w:p>
    <w:p w:rsidR="00CB5137" w:rsidRPr="00CB5137" w:rsidRDefault="00CB5137" w:rsidP="00CB513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ПРИКАЗ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от 14 марта 2018 г. N 145н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"СПЕЦИАЛИСТ В ОБЛАСТИ КЛИНИЧЕСКОЙ ЛАБОРАТОРНОЙ ДИАГНОСТИКИ"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CB5137"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 w:rsidRPr="00CB5137">
        <w:rPr>
          <w:rFonts w:ascii="Arial" w:hAnsi="Arial" w:cs="Arial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CB5137"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 w:rsidRPr="00CB5137">
        <w:rPr>
          <w:rFonts w:ascii="Arial" w:hAnsi="Arial" w:cs="Arial"/>
          <w:sz w:val="20"/>
          <w:szCs w:val="20"/>
        </w:rPr>
        <w:t xml:space="preserve"> "Специалист в области клинической лабораторной диагностики".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>Министр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>М.А.ТОПИЛИН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>Утвержден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>приказом Министерства труда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>и социальной защиты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>Российской Федерации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>от 14 марта 2018 г. N 145н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CB5137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СПЕЦИАЛИСТ В ОБЛАСТИ КЛИНИЧЕСКОЙ ЛАБОРАТОРНОЙ ДИАГНОСТИКИ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665"/>
      </w:tblGrid>
      <w:tr w:rsidR="00CB5137" w:rsidRPr="00CB5137">
        <w:tc>
          <w:tcPr>
            <w:tcW w:w="6406" w:type="dxa"/>
            <w:tcBorders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</w:tr>
      <w:tr w:rsidR="00CB5137" w:rsidRPr="00CB5137">
        <w:tc>
          <w:tcPr>
            <w:tcW w:w="6406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680"/>
        <w:gridCol w:w="1191"/>
      </w:tblGrid>
      <w:tr w:rsidR="00CB5137" w:rsidRPr="00CB5137">
        <w:tc>
          <w:tcPr>
            <w:tcW w:w="7200" w:type="dxa"/>
            <w:tcBorders>
              <w:bottom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Осуществление медицинской деятельности в области клинической лабораторной диагностики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02.032</w:t>
            </w:r>
          </w:p>
        </w:tc>
      </w:tr>
      <w:tr w:rsidR="00CB5137" w:rsidRPr="00CB5137">
        <w:tc>
          <w:tcPr>
            <w:tcW w:w="7200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0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B5137" w:rsidRPr="00CB513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Клинико-лабораторное обеспечение медицинской помощи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345"/>
        <w:gridCol w:w="1417"/>
        <w:gridCol w:w="2551"/>
      </w:tblGrid>
      <w:tr w:rsidR="00CB5137" w:rsidRPr="00CB51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1342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Руководители слу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жб в сф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>ере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CB5137" w:rsidRPr="00CB51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2269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Специалисты в области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здравоохранения, не входящие в другие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5137" w:rsidRPr="00CB5137"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 xml:space="preserve">(код </w:t>
            </w:r>
            <w:hyperlink r:id="rId8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128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9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313"/>
      </w:tblGrid>
      <w:tr w:rsidR="00CB5137" w:rsidRPr="00CB51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86.1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CB5137" w:rsidRPr="00CB51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Специальная врачебная практика</w:t>
            </w:r>
          </w:p>
        </w:tc>
      </w:tr>
      <w:tr w:rsidR="00CB5137" w:rsidRPr="00CB51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86.90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Деятельность в области медицины прочая</w:t>
            </w:r>
          </w:p>
        </w:tc>
      </w:tr>
      <w:tr w:rsidR="00CB5137" w:rsidRPr="00CB5137"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13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129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13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CB5137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профессиональной деятельности)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907"/>
        <w:gridCol w:w="3288"/>
        <w:gridCol w:w="794"/>
        <w:gridCol w:w="1474"/>
      </w:tblGrid>
      <w:tr w:rsidR="00CB5137" w:rsidRPr="00CB5137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CB5137" w:rsidRPr="00CB5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CB5137" w:rsidRPr="00CB51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Выполнение, организация и аналитическое обеспечение клинических лабораторных исследований третьей категории сложности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контроля качества клинических лабораторных исследований третьей категории сложности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аналитическом 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постаналитическом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этапах исследований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A/01.7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Освоение и внедрение новых методов клинических лабораторных исследований и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A/02.7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Выполнение клинических лабораторных исследований третьей категории сложности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A/03.7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Внутрилабораторная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валидация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результатов клинических лабораторных исследований третьей категории сложности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A/04.7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A/05.7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5137" w:rsidRPr="00CB51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Выполнение, организация и аналитическое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обеспечение клинических лабораторных исследований четвертой категории сложности, консультирование медицинских работников и пациентов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Консультирование медицинских работников и пациентов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B/01.8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Организационно-методическое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обеспечение лабораторного процесса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B/02.8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Выполнение клинических лабораторных исследований четвертой категории сложности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B/03.8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Формулирование заключения по результатам клинических лабораторных исследований четвертой категории сложности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B/04.8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B/05.8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B/06.8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работы и управление лабораторией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Анализ и оценка показателей деятельности лаборатории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C/01.8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Управление материально-техническими, информационными и кадровыми ресурсами лаборатории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C/02.8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C/03.8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Управление системой качества организации и выполнения клинических лабораторных исследований в лаборатории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C/04.8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деятельности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лаборатории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ведение медицинской документации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C/05.8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5137" w:rsidRPr="00CB51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C/06.8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Выполнение, организация и аналитическое обеспечение клинических лабораторных исследований третьей категории сложности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Происхождение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Заимствовано из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Биолог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Химик-эксперт медицинской организации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Врач-лаборант </w:t>
            </w:r>
            <w:hyperlink w:anchor="Par1130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Биолог: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или магистратура по одной из специальностей: "Биология", "Физиология", "Биохимия", "Биофизика", "Генетика", "Микробиология"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Химик-эксперт медицинской организации: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или магистратура по одной из специальностей: "Биология", "Химия", "Фармация"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Врач-лаборант: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высшее (немедицинское) образование для специалистов, принятых на должность до 1 октября 1999 года </w:t>
            </w:r>
            <w:hyperlink w:anchor="Par1131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Дополнительное профессиональное образование - программы повышения квалификации в соответствии с направлением профессиональной деятельности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Удостоверение о повышении квалификации для биологов, химиков-экспертов медицинской организации, врачей-лаборантов и (или) свидетельство об аккредитации специалиста </w:t>
            </w:r>
            <w:hyperlink w:anchor="Par1132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1133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134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1135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квалификации);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вебинары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- тренинги в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симуляционных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центрах;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- участие в съездах, конгрессах, конференциях, мастер-классах Соблюдение врачебной тайны, клятвы врача </w:t>
            </w:r>
            <w:hyperlink w:anchor="Par1136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Соблюдение законодательства Российской Федерации в сфере охраны здоровья, нормативных актов, документов, определяющих деятельность медицинских организаций и медицинских работников,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программы государственных гарантий бесплатного оказания гражданам медицинской помощи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301"/>
        <w:gridCol w:w="5046"/>
      </w:tblGrid>
      <w:tr w:rsidR="00CB5137" w:rsidRPr="00CB513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CB5137" w:rsidRPr="00CB513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CB5137" w:rsidRPr="00CB513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2269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Специалисты в области здравоохранения, не входящие в другие группы</w:t>
            </w:r>
          </w:p>
        </w:tc>
      </w:tr>
      <w:tr w:rsidR="00CB5137" w:rsidRPr="00CB513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ЕКС </w:t>
            </w:r>
            <w:hyperlink w:anchor="Par1137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</w:tr>
      <w:tr w:rsidR="00CB5137" w:rsidRPr="00CB513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Химик-эксперт медицинской организации</w:t>
            </w:r>
          </w:p>
        </w:tc>
      </w:tr>
      <w:tr w:rsidR="00CB5137" w:rsidRPr="00CB513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138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20321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</w:tr>
      <w:tr w:rsidR="00CB5137" w:rsidRPr="00CB513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20451</w:t>
              </w:r>
            </w:hyperlink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Врач-лаборант</w:t>
            </w:r>
          </w:p>
        </w:tc>
      </w:tr>
      <w:tr w:rsidR="00CB5137" w:rsidRPr="00CB513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27392</w:t>
              </w:r>
            </w:hyperlink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Химик</w:t>
            </w:r>
          </w:p>
        </w:tc>
      </w:tr>
      <w:tr w:rsidR="00CB5137" w:rsidRPr="00CB513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139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1.04.03.01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</w:tr>
      <w:tr w:rsidR="00CB5137" w:rsidRPr="00CB513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1.06.03.01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</w:tr>
      <w:tr w:rsidR="00CB5137" w:rsidRPr="00CB513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3.31.08.30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Генетика</w:t>
            </w:r>
          </w:p>
        </w:tc>
      </w:tr>
      <w:tr w:rsidR="00CB5137" w:rsidRPr="00CB513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3.33.05.01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контроля качества клинических лабораторных исследований третьей категории сложности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аналитическом 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постаналитическом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этапах исследований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A/01.7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стандартных операционных процедур (далее - СОП) по обеспечению качества клинических лабораторных исследований третьей категории сложности на всех этапах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контроля качества химико-микроскопических, гематологических, цитологических, биохимических,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коагулологических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иммунологических, иммуногематологических,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 xml:space="preserve">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паразитологических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вирусологических исследований третьей категории сложности на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этапе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контроля качества клинических лабораторных исследований третьей категории сложности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на аналитическом этапе, включая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внешний контроль качества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контроля качества клинических лабораторных исследований третьей категории сложности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постаналитическом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этапе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Разрабатывать СОП по контролю качества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Организовывать и производить контроль качества клинических лабораторных исследований третьей категории сложности на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аналитическом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постаналитическом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этапах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Интерпретировать результаты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внутрилабораторного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внешнего контроля качества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Правила проведения и критерии качества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преаналитического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этапа клинических лабораторных исследований третьей категории сложности, включая правильность взятия и оценку качества биологического материала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Правила проведения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внутрилабораторного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внешнего контроля качества клинических лабораторных исследований третьей категории сложности на аналитическом этапе, методы оценки результатов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Принципы оценки качества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постаналитического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этапа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Стандарты в области качества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Принципы разработки СОП в области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контроля качества клинических лабораторных исследований третьей категории сложности</w:t>
            </w:r>
            <w:proofErr w:type="gramEnd"/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Освоение и внедрение новых методов клинических лабораторных исследований и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A/02.7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Освоение новых методов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Внедрение новых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Разработка СОП по новым методам клинических лабораторных исследований и эксплуатации новых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Экспериментальная проверка и установление характеристик клинических лабораторных методов исследований (оценка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прецизионности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правильности, линейности, определение "локальных"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референтных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интервалов)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Проверка и при необходимости корректировка результатов новых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Составление рекомендаций для медицинских работников и для пациентов по правилам сбора, доставки и хранения биологического материала при внедрении новых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Обеспечивать условия на рабочем месте для внедрения новых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выполнения новых видов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Организовывать и производить контроль качества новых методов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Разрабатывать стандартные операционные процедуры по новым методам клинических лабораторных исследований и эксплуатации новых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Оценивать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прецизионность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правильность лабораторной методики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Проверять линейность лабораторной методики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Рассчитывать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референтный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интервал лабораторного показателя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Основные принципы и методики осваиваемых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Аналитические характеристики клинических лабораторных методов (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прецизионность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>, правильность, специфичность, чувствительность) и их определение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Медицинские изделия, применяемые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Методы расчета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референтных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интервалов лабораторных показателей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Аналитические характеристики внедряемых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Выполнение клинических лабораторных исследований третьей категории сложности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A/03.7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 xml:space="preserve">Проведение клинических лабораторных исследований третьей категории сложности с использованием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технологических процессов и технологий, для выполнения которых требуется специально подготовленный персонал (повышение квалификации), и с формулировкой лабораторного заключения по профилю медицинской организации - химико-микроскопических, гематологических, цитологических, биохимических,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коагулологических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паразитологических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вирусологических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контроля качества клинических лабораторных исследований третьей категории сложности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и применение СОП по клиническим лабораторным исследованиям третьей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Подготовка отчетов о деятельности, включая выполнение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Выполнять клинические лабораторные исследования третьей категории сложности и производить контроль их качества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Разрабатывать СОП по клиническим лабораторным исследованиям третьей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Оценивать результаты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контроля качества клинических лабораторных исследований третьей категории сложности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Составлять отчеты о проведенных клинических лабораторных исследованиях третьей категории сложности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 xml:space="preserve">Принципы лабораторных методов третьей категории сложности, применяемых в лаборатории: химико-микроскопических, гематологических, цитологических, биохимических,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коагулологических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паразитологических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вирусологических исследований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Аналитические характеристики лабораторных методов третьей категории сложности и их обеспечение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Методы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контроля качества клинических лабораторных исследований третьей категории сложности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оценки их результатов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Внутрилабораторная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валидация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результатов клинических лабораторных исследований третьей категории сложности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A/04.7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Соотнесение результатов клинических лабораторных исследований третьей категории сложности с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референтными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интервалами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Оценка влияния непатологической и патологической вариации на результаты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Оценка клинической информативности и необходимости экстренных действий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Учет критической разницы лабораторных результатов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Использование информационных систем и информационно-телекоммуникационной сети "Интернет" с целью поиска информации, необходимой для профессиональной деятельности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Оценивать степень и значимость отклонения результата лабораторного исследования от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референтного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интервала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Оценивать влияние различных видов вариации на результаты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Виды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вариации результатов клинических лабораторных исследований третьей категории сложности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Концепция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референтных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интервалов, методика расчета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референтных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интервалов лабораторных показателей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Коэффициент критической разницы лабораторного показателя, методика его расчета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Принципы обеспечения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прослеживаемости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результатов измерений и гармонизации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3.1.5.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A/05.7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находящегося в распоряжении медицинского персонала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Контроль выполнения находящимся в распоряжении медицинским персоналом лаборатории требований охраны труда и санитарно-противоэпидемического режима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электронном виде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Организовывать деятельность находящегося в распоряжении медицинского персонала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Проводить внутренний аудит деятельности находящегося в распоряжении медицинского персонала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Обучать находящийся в распоряжении медицинский персонал лаборатории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Функциональные обязанности находящегося в распоряжении медицинского персонала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Психология взаимоотношений в трудовом коллективе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Преаналитические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аналитические технологии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Принципы работы и правила эксплуатации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управления качеством клинических лабораторных исследований третьей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оказания первой помощи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профилактики заболеваний и санитарно-просветительной работы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действий при обнаружении пациента с признаками особо опасных инфекций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3.2. Обобщенная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Выполнение, организация и аналитическое обеспечение клинических лабораторных исследований четвертой категории сложности, консультирование медицинских работников и пациентов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 клинической лабораторной диагностики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по одной из специальностей: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 xml:space="preserve">"Лечебное дело", "Педиатрия", "Стоматология", "Медико-профилактическое дело", "Медицинская биохимия", "Фармация" </w:t>
            </w:r>
            <w:hyperlink w:anchor="Par1140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 и подготовка в интернатуре и (или) ординатуре по специальности "Клиническая лабораторная диагностика"</w:t>
            </w:r>
            <w:proofErr w:type="gramEnd"/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или профессиональная переподготовка по специальности "Клиническая лабораторная диагностика" при наличии подготовки в интернатуре и (или) ординатуре по одной из основных специальностей или специальности, требующей дополнительной подготовки;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по специальности "Медицинская биохимия" для специалистов, завершивших обучение с 2017 года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Сертификат специалиста </w:t>
            </w:r>
            <w:hyperlink w:anchor="Par1141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 и (или) свидетельство об аккредитации специалиста по специальности "Клиническая лабораторная диагностика"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 xml:space="preserve">Свидетельство об аккредитации </w:t>
            </w:r>
            <w:hyperlink w:anchor="Par1142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&lt;15&gt;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 специалиста в соответствии с профессиональным стандартом "Врач-биохимик"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вебинары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- тренинги в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симуляционных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центрах;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Соблюдение законодательства Российской Федерации в сфере охраны здоровья,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277"/>
        <w:gridCol w:w="5216"/>
      </w:tblGrid>
      <w:tr w:rsidR="00CB5137" w:rsidRPr="00CB51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CB5137" w:rsidRPr="00CB51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CB5137" w:rsidRPr="00CB51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 клинической лабораторной диагностики</w:t>
            </w:r>
          </w:p>
        </w:tc>
      </w:tr>
      <w:tr w:rsidR="00CB5137" w:rsidRPr="00CB51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20448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</w:t>
            </w:r>
          </w:p>
        </w:tc>
      </w:tr>
      <w:tr w:rsidR="00CB5137" w:rsidRPr="00CB513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3.30.05.01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Медицинская биохимия</w:t>
            </w:r>
          </w:p>
        </w:tc>
      </w:tr>
      <w:tr w:rsidR="00CB5137" w:rsidRPr="00CB513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CB5137" w:rsidRPr="00CB513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  <w:tr w:rsidR="00CB5137" w:rsidRPr="00CB513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3.31.05.03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Стоматология</w:t>
            </w:r>
          </w:p>
        </w:tc>
      </w:tr>
      <w:tr w:rsidR="00CB5137" w:rsidRPr="00CB513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3.32.05.01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Медико-профилактическое дело</w:t>
            </w:r>
          </w:p>
        </w:tc>
      </w:tr>
      <w:tr w:rsidR="00CB5137" w:rsidRPr="00CB513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3.33.05.01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3.2.1.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Консультирование медицинских работников и пациентов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B/01.8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Консультирование врачей-специалистов на этапе назначения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Консультирование медицинских работников и пациентов по особенностям взятия, транспортировки и хранения биологического материала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Консультирование медицинских работников и пациентов по правилам и методам проведения исследований при выполнении клинических лабораторных исследований по месту взятия биологического материала (по месту лечения)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Анализ результатов клинических лабораторных исследований, клиническая верификация результатов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Составление клинико-лабораторного заключения по комплексу результатов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Консультирование врача-клинициста на этапе интерпретации результатов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Определять перечень необходимых клинических лабораторных исследований для решения стоящей перед лечащим врачом диагностической задачи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Консультировать врача-клинициста по подготовке пациента к исследованию и влиянию проводимого лечения на результаты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Консультировать пациента по подготовке к исследованию и влиянию проводимого лечения на результаты клинических лабораторных исследований (при заказе исследования пациентом)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Производить предварительный анализ результатов клинических лабораторных исследований, сравнивать их с полученными ранее данными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Выявлять возможные противоречия между полученными результатами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Выявлять характерные для различных заболеваний изменения клинических лабораторных показателей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Оценивать достаточность и информативность полученного комплекса результатов анализов для постановки диагноза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Определять необходимость повторных и дополнительных исследований биологических проб пациента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Производить комплексную оценку результатов клинических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 xml:space="preserve">лабораторных исследований (в том числе в динамике) с учетом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референтных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интервалов лабораторных показателей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Проводить лабораторную верификацию диагноза, поставленного лечащим врачом; определять возможные альтернативные диагнозы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Оценивать состояние органов и систем организма на основании данных лабораторного исследования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Давать рекомендации лечащему врачу по тактике ведения пациента и оценивать эффективность проводимого лечения на основании результатов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Осуществлять дифференциальную диагностику часто встречающихся заболеваний на основании комплекса лабораторных показателей и клинических признаков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Использовать информационные системы и информационно-телекоммуникационную сеть "Интернет" с целью поиска информации, необходимой для профессиональной деятельности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Общие вопросы организации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Структура и функции клеток, органов и систем организма человека (основы клеточной и молекулярной биологии, анатомии, нормальной и патологической физиологии)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и способы получения биологического материала для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 xml:space="preserve">Патофизиология, этиология, патогенез, клиника, принципы лечения и профилактики заболеваний дыхательной, пищеварительной, мочевыделительной,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>, нервной, иммунной, эндокринной, кроветворной, репродуктивной систем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Вариация лабораторных результатов и ее влияние на лабораторные показатели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Принципы оценки диагностической эффективности тестов (аналитической и диагностической чувствительности, аналитической и диагностической специфичности)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документации, в том числе в электронном виде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3.2.2.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Организационно-методическое обеспечение лабораторного процесса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B/02.8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Происхождение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Заимствовано из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9"/>
        <w:gridCol w:w="6746"/>
      </w:tblGrid>
      <w:tr w:rsidR="00CB5137" w:rsidRPr="00CB5137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и применение СОП по этапам клинико-лабораторного исследования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Составление рекомендаций по правилам сбора, доставки и хранения биологического материала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и применение алгоритма извещения лечащих врачей при критических значениях лабораторных показателей у пациентов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и применение алгоритма по выдаче результатов клинических лабораторных исследований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Составление периодических отчетов о своей работе, работе лаборатории, по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внутрилабораторному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контролю и внешней оценке качества исследований</w:t>
            </w:r>
          </w:p>
        </w:tc>
      </w:tr>
      <w:tr w:rsidR="00CB5137" w:rsidRPr="00CB5137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Готовить отчеты по установленным формам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Разрабатывать алгоритм извещения лечащих врачей о критических значениях лабораторных показателей у пациентов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Разрабатывать алгоритм выдачи результатов клинических лабораторных исследований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Разрабатывать формы отчетов в лаборатории</w:t>
            </w:r>
          </w:p>
        </w:tc>
      </w:tr>
      <w:tr w:rsidR="00CB5137" w:rsidRPr="00CB5137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Формы отчетов в лаборатории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 и значение СОП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Виды контроля качества клинических лабораторных исследований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Коэффициент критической разницы лабораторного показателя, методика его расчета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Пороговые значения лабораторных показателей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Референтные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интервалы, критические значения лабораторных показателей</w:t>
            </w:r>
          </w:p>
        </w:tc>
      </w:tr>
      <w:tr w:rsidR="00CB5137" w:rsidRPr="00CB5137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Алгоритмы выдачи результатов клинических лабораторных исследований</w:t>
            </w:r>
          </w:p>
        </w:tc>
      </w:tr>
      <w:tr w:rsidR="00CB5137" w:rsidRPr="00CB513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3.2.3.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Выполнение клинических лабораторных исследований четвертой категории сложности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B/03.8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9"/>
        <w:gridCol w:w="6746"/>
      </w:tblGrid>
      <w:tr w:rsidR="00CB5137" w:rsidRPr="00CB5137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 xml:space="preserve">Выполнение клинических лабораторных исследований четвертой категории сложности, требующих специальной подготовки (повышение квалификации), и составление клинико-лабораторного заключения по профилю медицинской организации (экспертные клинические лабораторные исследования): химико-микроскопических, гематологических, цитологических, биохимических,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коагулологических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паразитологических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вирусологических исследований</w:t>
            </w:r>
            <w:proofErr w:type="gramEnd"/>
          </w:p>
        </w:tc>
      </w:tr>
      <w:tr w:rsidR="00CB5137" w:rsidRPr="00CB513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Выполнение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процедур контроля качества методов клинических лабораторных исследований четвертой категории сложности</w:t>
            </w:r>
            <w:proofErr w:type="gramEnd"/>
          </w:p>
        </w:tc>
      </w:tr>
      <w:tr w:rsidR="00CB5137" w:rsidRPr="00CB513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и применение стандартных операционных процедур по клиническим лабораторным исследованиям четвертой категории сложности</w:t>
            </w:r>
          </w:p>
        </w:tc>
      </w:tr>
      <w:tr w:rsidR="00CB5137" w:rsidRPr="00CB513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Подготовка отчетов по результатам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Выполнять клинические лабораторные исследования четвертой категории сложности</w:t>
            </w:r>
          </w:p>
        </w:tc>
      </w:tr>
      <w:tr w:rsidR="00CB5137" w:rsidRPr="00CB513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Производить контроль качества клинических лабораторных исследований четвертой категории сложности и оценивать его результаты</w:t>
            </w:r>
          </w:p>
        </w:tc>
      </w:tr>
      <w:tr w:rsidR="00CB5137" w:rsidRPr="00CB513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Составлять отчеты по необходимым формам</w:t>
            </w:r>
          </w:p>
        </w:tc>
      </w:tr>
      <w:tr w:rsidR="00CB5137" w:rsidRPr="00CB5137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 xml:space="preserve">Принципы лабораторных методов четвертой категории сложности, применяемых в лаборатории: химико-микроскопических, гематологических, цитологических, биохимических,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коагулологических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паразитологических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вирусологических исследований</w:t>
            </w:r>
            <w:proofErr w:type="gramEnd"/>
          </w:p>
        </w:tc>
      </w:tr>
      <w:tr w:rsidR="00CB5137" w:rsidRPr="00CB513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Аналитические характеристики лабораторных методов четвертой категории сложности и их обеспечение</w:t>
            </w:r>
          </w:p>
        </w:tc>
      </w:tr>
      <w:tr w:rsidR="00CB5137" w:rsidRPr="00CB513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Медицинские изделия, применяемые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</w:tr>
      <w:tr w:rsidR="00CB5137" w:rsidRPr="00CB513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Методы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контроля качества клинических лабораторных исследований четвертой категории сложности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способы оценки его результатов</w:t>
            </w:r>
          </w:p>
        </w:tc>
      </w:tr>
      <w:tr w:rsidR="00CB5137" w:rsidRPr="00CB513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3.2.4.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Формулирование заключения по результатам клинических лабораторных исследований четвертой категории сложности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B/04.8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Оценка патофизиологических процессов в организме пациента на основании результатов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Формулирование и оформление заключения по результатам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Оценивать и интерпретировать результаты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Осуществлять клиническую верификацию результатов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Определять необходимость и предлагать программу дополнительных клинических лабораторных исследований для пациента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Формулировать заключение по результатам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Обсуждать результаты клинических лабораторных исследований четвертой категории сложности и заключения по результатам клинических лабораторных исследований четвертой категории сложности на консилиумах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Врачебная этика и деонтология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Структура и функции клеток, органов и систем организма человека (основы клеточной и молекулярной биологии, анатомии, нормальной и патологической физиологии)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 xml:space="preserve">Патофизиология, этиология, патогенез, клиника, принципы лечения и профилактики заболеваний дыхательной, пищеварительной, мочевыделительной,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>, нервной, иммунной, эндокринной, кроветворной, репродуктивной систем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Влияние биологических факторов (возраст, пол, образ жизни, циркадные ритмы, характер питания) на результаты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Влияние физической нагрузки, пищи, алкоголя, лекарственных препаратов, медицинских вмешательств на результаты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Определение необходимости и планирование программы дополнительных клинических лабораторных исследований для пациента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и способы получения биологического материала для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3.2.5.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B/05.8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деятельности находящегося в распоряжении медицинского персонала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находящегося в распоряжении медицинского персонала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Контроль выполнения находящимся в распоряжении медицинским персоналом лаборатории требований охраны труда и санитарно-противоэпидемического режима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электронном виде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Организовывать деятельность находящегося в распоряжении медицинского персонала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Проводить внутренний аудит деятельности находящегося в распоряжении медицинского персонала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Обучать находящийся в распоряжении медицинский персонал лаборатории новым навыкам и умениям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Функциональные обязанности медицинского персонала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Психология взаимоотношений в трудовом коллективе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Преаналитические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аналитические технологии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Принципы работы и правила эксплуатации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управления качеством клинических лабораторных исследований четвертой категории сложности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оказания медицинской помощи при неотложных состояниях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профилактики заболеваний и санитарно-просветительной работы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действий при обнаружении пациента с признаками особо опасных инфекций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3.2.6.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B/06.8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Распознавать состояния, представляющие угрозу жизни пациента, включающие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Применять лекарственные препараты и изделия медицинского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назначения при оказании медицинской помощи в экстренной форме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физикального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и/или дыхания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3.3. Обобщенная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работы и управление лабораторией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  <w:proofErr w:type="gramEnd"/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по одной из специальностей: "Лечебное дело", "Педиатрия", "Стоматология", "Медико-профилактическое дело", "Медицинская биохимия", и подготовка в интернатуре и (или) ординатуре по специальности "Клиническая лабораторная диагностика" или дополнительное профессиональное образование - программы профессиональной переподготовки по специальности "Клиническая лабораторная диагностика" при наличии подготовки в интернатуре и (или) ординатуре по одной из основных специальностей или специальности, требующей дополнительной подготовки;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по специальности "Медицинская биохимия" для специалистов, завершивших обучение с 2017 года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 менее трех лет практической работы в области клинической лабораторной диагностики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Сертификат специалиста </w:t>
            </w:r>
            <w:hyperlink w:anchor="Par1141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&lt;14&gt;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 и (или) свидетельство об аккредитации специалиста </w:t>
            </w:r>
            <w:hyperlink w:anchor="Par1142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&lt;15&gt;</w:t>
              </w:r>
            </w:hyperlink>
            <w:r w:rsidRPr="00CB5137">
              <w:rPr>
                <w:rFonts w:ascii="Arial" w:hAnsi="Arial" w:cs="Arial"/>
                <w:sz w:val="20"/>
                <w:szCs w:val="20"/>
              </w:rPr>
              <w:t xml:space="preserve"> по основной специальности, повышение квалификации по специальности "Организация здравоохранения и общественное здоровье"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порядке, установленном законодательством Российской Федерации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стажировка;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вебинары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- тренинги в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симуляционных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центрах;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Соблюдение законодательства Российской Федерации в сфере охраны здоровья,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272"/>
        <w:gridCol w:w="5443"/>
      </w:tblGrid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1342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Руководители слу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жб в сф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>ере здравоохранения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2269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Специалисты в области здравоохранения, не входящие в другие группы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ЕКС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Заведующий структурным подразделением (отделом, отделением, лабораторией, кабинетом, отрядом) - врач-специалист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22017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Заведующий лабораторией (в прочих отраслях)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3.30.05.01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Медицинская биохимия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3.31.05.03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Стоматология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CB5137">
                <w:rPr>
                  <w:rFonts w:ascii="Arial" w:hAnsi="Arial" w:cs="Arial"/>
                  <w:color w:val="0000FF"/>
                  <w:sz w:val="20"/>
                  <w:szCs w:val="20"/>
                </w:rPr>
                <w:t>3.32.05.01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Медико-профилактическое дело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3.3.1.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Анализ и оценка показателей деятельности лаборатории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C/01.8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Подготовка информационно-аналитических материалов о деятельности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планов и проектов перспективного развития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Подготовка обоснования объемов клинических лабораторных исследований в соответствии с ресурсами медицинской организации и потребностями населения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Обоснование и контроль достижения показателей, характеризующих деятельность лаборатории, и показателей здоровья населения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оптимальной организационно-управленческой структуры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Контроль эффективности документооборота в лаборатории, соблюдения норм и правил медицинского документооборота, в том числе в электронном виде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Обеспечение безопасности персональных данных работников лаборатории, пациентов и сведений, составляющих врачебную тайну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и контроль проведения мониторинга показателей, характеризующих деятельность лаборатории, и показателей здоровья населения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Организовывать сбор и анализ информации о деятельности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Планировать деятельность и обосновывать проекты развития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Составлять прогноз показателей деятельности лаборатории на территории обслуживания медицинской организации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Использовать в работе информационно-аналитические системы и информационно-телекоммуникационную сеть "Интернет"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Соблюдать требования по обеспечению безопасности персональных данных работников лаборатории, пациентов и сведений, составляющих врачебную тайну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Производить нормирование труда медицинских работников 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Производить оценку деятельности лаборатории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Методы планирования, принципы, виды и структура планов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Программа государственных гарантий бесплатного оказания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Принципы и формы организации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Методы нормирования труда в здравоохранении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3.3.2.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Управление материально-техническими, информационными и кадровыми ресурсами лаборатории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C/02.8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Составление должностных инструкций для сотрудников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Составление паспорта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Руководство внедрением и координация внедрения новых лабораторных методов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Планирование потребности в материально-технических и кадровых ресурсах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Управление информационными ресурсами, процессами в лаборатор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структурных подразделениях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Разработка, внедрение в деятельность лаборатории системы документооборота, в том числе в виде электронного документа, ее эксплуатация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Подготовка плана закупок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Составлять должностные инструкции для сотрудников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Составлять паспорт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Рассчитывать себестоимость лабораторного исследования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Готовить клинико-экономическое обоснование внедрения новых методик, приобретения медицинских изделий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>, изменения структуры лаборатории, консолидации и (или) централизации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Рассчитывать потребности лаборатории в ресурсах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Использовать в работе информационно-аналитические системы, связанные с организацией и выполнением клинических лабораторных исследований, и информационно-телекоммуникационную сеть "Интернет"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Анализировать данные статистической отчетности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Анализировать показатели, характеризующие деятельность лаборатории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Основные документы и положения, регулирующие медицинскую деятельность, лицензирование медицинских организаций и лабораторий, санитарно-противоэпидемические требования к проектированию, лицензированию деятельности медицинских организаций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Стандарты и порядки оказания медицинской помощи по профилю медицинской организации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Методики расчета потребности в ресурсах и эффективности их использования 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управления ресурсами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кадрового менеджмента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документирования организационно-управленческой деятельности и делопроизводства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3.3.3.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C/03.8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Подготовка текущей статистической и аналитической информации о деятельности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предложений по повышению эффективности деятельности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Координация взаимодействия при формировании планов развития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Проектирование работы по внедрению новых организационных технологий в деятельность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Анализ деятельности структурных подразделений лаборатории по реализации локальных нормативных актов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Подготовка информационно-справочных материалов по проведению клинических лабораторных исследований, интерпретации при различных заболеваниях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Разрабатывать проекты локальных нормативных актов, методических рекомендаций для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Взаимодействовать и сотрудничать с другими подразделениями медицинской организации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делового общения: деловая переписка, электронный документооборот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документирования организационно-управленческой деятельности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Психология взаимоотношений в коллективе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3.3.4.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Управление системой качества организации и выполнения клинических лабораторных исследований в лаборатории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C/04.8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Разработка и внедрение системы управления качеством в лаборатории (инфраструктура, действия сотрудников)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Контроль процессов в лаборатории (обращение с биологическим материалом, верификация 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валидация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методов, контроль качества)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Управление информацией, записями, данными 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Управление нештатными ситуациями 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и проведение внутренних и внешних аудитов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Управление корректирующими и предупреждающими действиями сотрудников лаборатории при возникновении лабораторных ошибок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Составление и обновление руководства по качеству 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Координация составления СОП по обеспечению качества в лаборатории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Разрабатывать и внедрять систему управления качеством 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Проводить внутренний аудит 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Создавать систему выявления и оценки нештатных ситуаций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Организовывать систему управления информацией и записями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Оценивать правильность подготовленных стандартных операционных процедур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Разрабатывать систему управления корректирующими и предупреждающими действиями сотрудников лаборатории по обеспечению системы качества организации и выполнения клинических лабораторных исследований в лаборатории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Методы обеспечения качества 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Принципы, процедуры и показатели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внутрилабораторного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внешнего контроля качества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Обеспечение качества на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преаналитическом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аналитическом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постаналитическом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этапах клинических лабораторных исследований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Верификация 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валидация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лабораторных методик и результатов исследования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Принципы проведения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внутрилабораторного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внешнего аудита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Принципы составления стандартных операционных процедур по обеспечению качества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Критерии оценки качества работы лаборатории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3.3.5.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деятельности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лаборатории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и ведение медицинской документации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C/05.8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Регистрационный номер </w:t>
            </w: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деятельности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Организация документооборота в организационно-методическом подразделении медицинской организации, в том числе в электронном виде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Контроль выполнения работниками подразделения правил внутреннего трудового распорядка, требований охраны труда, пожарной безопасности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Планирование и контроль непрерывного совершенствования профессиональных знаний и навыков, а также постоянное повышение профессионального уровня и расширение квалификаций работников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Формирование отчетов лаборатории, в том числе аналитических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Руководить находящимися в подчинении работниками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Разрабатывать планы деятельности лаборатории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Применять инструменты контроля деятельности находящихся в подчинении работников лаборатории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менеджмента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Основы управления персоналом медицинской организации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Медицинские изделия, применяемые для диагностики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vitro</w:t>
            </w:r>
            <w:proofErr w:type="spellEnd"/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3.3.6. Трудовая функция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572"/>
        <w:gridCol w:w="715"/>
        <w:gridCol w:w="737"/>
        <w:gridCol w:w="1574"/>
        <w:gridCol w:w="794"/>
      </w:tblGrid>
      <w:tr w:rsidR="00CB5137" w:rsidRPr="00CB513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C/06.8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134"/>
        <w:gridCol w:w="567"/>
        <w:gridCol w:w="1757"/>
        <w:gridCol w:w="1191"/>
        <w:gridCol w:w="2098"/>
      </w:tblGrid>
      <w:tr w:rsidR="00CB5137" w:rsidRPr="00CB5137"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37" w:rsidRPr="00CB5137">
        <w:tc>
          <w:tcPr>
            <w:tcW w:w="2324" w:type="dxa"/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746"/>
      </w:tblGrid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Распознавать состояния, представляющие угрозу жизни пациента, включающие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CB5137" w:rsidRPr="00CB51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spellStart"/>
            <w:r w:rsidRPr="00CB5137">
              <w:rPr>
                <w:rFonts w:ascii="Arial" w:hAnsi="Arial" w:cs="Arial"/>
                <w:sz w:val="20"/>
                <w:szCs w:val="20"/>
              </w:rPr>
              <w:t>физикального</w:t>
            </w:r>
            <w:proofErr w:type="spellEnd"/>
            <w:r w:rsidRPr="00CB5137">
              <w:rPr>
                <w:rFonts w:ascii="Arial" w:hAnsi="Arial" w:cs="Arial"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CB5137" w:rsidRPr="00CB51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CB5137" w:rsidRPr="00CB51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118"/>
      </w:tblGrid>
      <w:tr w:rsidR="00CB5137" w:rsidRPr="00CB513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Ассоциация специалистов и организаций лабораторной службы "Федерация лабораторной медицины", город Москва</w:t>
            </w:r>
          </w:p>
        </w:tc>
      </w:tr>
      <w:tr w:rsidR="00CB5137" w:rsidRPr="00CB513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Кочетов Анатолий Глебович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CB5137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561"/>
      </w:tblGrid>
      <w:tr w:rsidR="00CB5137" w:rsidRPr="00CB51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АНО ДПО "Институт лабораторной медицины", город Москва</w:t>
            </w:r>
          </w:p>
        </w:tc>
      </w:tr>
      <w:tr w:rsidR="00CB5137" w:rsidRPr="00CB51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ГБУЗ "НИИ организации здравоохранения и медицинского менеджмента Департамента здравоохранения города Москвы", город Москва</w:t>
            </w:r>
          </w:p>
        </w:tc>
      </w:tr>
      <w:tr w:rsidR="00CB5137" w:rsidRPr="00CB51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CB5137" w:rsidRPr="00CB51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ФГБВОУ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Военно-медицинская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академия имени С.М. Кирова", город Санкт-Петербург</w:t>
            </w:r>
          </w:p>
        </w:tc>
      </w:tr>
      <w:tr w:rsidR="00CB5137" w:rsidRPr="00CB51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ФГБОУ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"Башкирский государственный медицинский университет", Минздрава России, город Уфа, Республика Башкортостан</w:t>
            </w:r>
          </w:p>
        </w:tc>
      </w:tr>
      <w:tr w:rsidR="00CB5137" w:rsidRPr="00CB51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ФГБОУ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"Первый Московский государственный медицинский университет имени И.М. Сеченова" Минздрава России, город Москва</w:t>
            </w:r>
          </w:p>
        </w:tc>
      </w:tr>
      <w:tr w:rsidR="00CB5137" w:rsidRPr="00CB51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 xml:space="preserve">ФГБОУ </w:t>
            </w:r>
            <w:proofErr w:type="gramStart"/>
            <w:r w:rsidRPr="00CB5137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CB5137">
              <w:rPr>
                <w:rFonts w:ascii="Arial" w:hAnsi="Arial" w:cs="Arial"/>
                <w:sz w:val="20"/>
                <w:szCs w:val="20"/>
              </w:rPr>
              <w:t xml:space="preserve"> "Первый Санкт-Петербургский государственный медицинский университет имени академика И.П. Павлова" Минздрава России, город Санкт-Петербург</w:t>
            </w:r>
          </w:p>
        </w:tc>
      </w:tr>
      <w:tr w:rsidR="00CB5137" w:rsidRPr="00CB51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ФГБУ "Центральная клиническая больница с поликлиникой" Управления делами Президента Российской Федерации, город Москва</w:t>
            </w:r>
          </w:p>
        </w:tc>
      </w:tr>
      <w:tr w:rsidR="00CB5137" w:rsidRPr="00CB513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7" w:rsidRPr="00CB5137" w:rsidRDefault="00CB5137" w:rsidP="00CB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137">
              <w:rPr>
                <w:rFonts w:ascii="Arial" w:hAnsi="Arial" w:cs="Arial"/>
                <w:sz w:val="20"/>
                <w:szCs w:val="20"/>
              </w:rPr>
              <w:t>ФГБУ ДПО "Центральная государственная медицинская академия" Управления делами Президента Российской Федерации, город Москва</w:t>
            </w:r>
          </w:p>
        </w:tc>
      </w:tr>
    </w:tbl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B5137">
        <w:rPr>
          <w:rFonts w:ascii="Arial" w:hAnsi="Arial" w:cs="Arial"/>
          <w:sz w:val="20"/>
          <w:szCs w:val="20"/>
        </w:rPr>
        <w:t>--------------------------------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28"/>
      <w:bookmarkEnd w:id="1"/>
      <w:r w:rsidRPr="00CB5137">
        <w:rPr>
          <w:rFonts w:ascii="Arial" w:hAnsi="Arial" w:cs="Arial"/>
          <w:sz w:val="20"/>
          <w:szCs w:val="20"/>
        </w:rPr>
        <w:t xml:space="preserve">&lt;1&gt; Общероссийский </w:t>
      </w:r>
      <w:hyperlink r:id="rId49" w:history="1">
        <w:r w:rsidRPr="00CB5137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CB5137">
        <w:rPr>
          <w:rFonts w:ascii="Arial" w:hAnsi="Arial" w:cs="Arial"/>
          <w:sz w:val="20"/>
          <w:szCs w:val="20"/>
        </w:rPr>
        <w:t xml:space="preserve"> занятий.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29"/>
      <w:bookmarkEnd w:id="2"/>
      <w:r w:rsidRPr="00CB5137">
        <w:rPr>
          <w:rFonts w:ascii="Arial" w:hAnsi="Arial" w:cs="Arial"/>
          <w:sz w:val="20"/>
          <w:szCs w:val="20"/>
        </w:rPr>
        <w:t xml:space="preserve">&lt;2&gt; Общероссийский </w:t>
      </w:r>
      <w:hyperlink r:id="rId50" w:history="1">
        <w:r w:rsidRPr="00CB5137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CB5137">
        <w:rPr>
          <w:rFonts w:ascii="Arial" w:hAnsi="Arial" w:cs="Arial"/>
          <w:sz w:val="20"/>
          <w:szCs w:val="20"/>
        </w:rPr>
        <w:t xml:space="preserve"> видов экономической деятельности.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30"/>
      <w:bookmarkEnd w:id="3"/>
      <w:proofErr w:type="gramStart"/>
      <w:r w:rsidRPr="00CB5137">
        <w:rPr>
          <w:rFonts w:ascii="Arial" w:hAnsi="Arial" w:cs="Arial"/>
          <w:sz w:val="20"/>
          <w:szCs w:val="20"/>
        </w:rPr>
        <w:t xml:space="preserve">&lt;3&gt; </w:t>
      </w:r>
      <w:hyperlink r:id="rId51" w:history="1">
        <w:r w:rsidRPr="00CB5137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CB5137">
        <w:rPr>
          <w:rFonts w:ascii="Arial" w:hAnsi="Arial" w:cs="Arial"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31"/>
      <w:bookmarkEnd w:id="4"/>
      <w:r w:rsidRPr="00CB5137">
        <w:rPr>
          <w:rFonts w:ascii="Arial" w:hAnsi="Arial" w:cs="Arial"/>
          <w:sz w:val="20"/>
          <w:szCs w:val="20"/>
        </w:rPr>
        <w:t xml:space="preserve">&lt;4&gt; </w:t>
      </w:r>
      <w:hyperlink r:id="rId52" w:history="1">
        <w:r w:rsidRPr="00CB5137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CB51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137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CB5137">
        <w:rPr>
          <w:rFonts w:ascii="Arial" w:hAnsi="Arial" w:cs="Arial"/>
          <w:sz w:val="20"/>
          <w:szCs w:val="20"/>
        </w:rPr>
        <w:t xml:space="preserve"> России от 23 июля 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32"/>
      <w:bookmarkEnd w:id="5"/>
      <w:r w:rsidRPr="00CB5137">
        <w:rPr>
          <w:rFonts w:ascii="Arial" w:hAnsi="Arial" w:cs="Arial"/>
          <w:sz w:val="20"/>
          <w:szCs w:val="20"/>
        </w:rPr>
        <w:t xml:space="preserve">&lt;5&gt; </w:t>
      </w:r>
      <w:hyperlink r:id="rId53" w:history="1">
        <w:r w:rsidRPr="00CB5137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CB5137">
        <w:rPr>
          <w:rFonts w:ascii="Arial" w:hAnsi="Arial" w:cs="Arial"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33"/>
      <w:bookmarkEnd w:id="6"/>
      <w:r w:rsidRPr="00CB5137">
        <w:rPr>
          <w:rFonts w:ascii="Arial" w:hAnsi="Arial" w:cs="Arial"/>
          <w:sz w:val="20"/>
          <w:szCs w:val="20"/>
        </w:rPr>
        <w:t xml:space="preserve">&lt;6&gt; </w:t>
      </w:r>
      <w:hyperlink r:id="rId54" w:history="1">
        <w:r w:rsidRPr="00CB5137">
          <w:rPr>
            <w:rFonts w:ascii="Arial" w:hAnsi="Arial" w:cs="Arial"/>
            <w:color w:val="0000FF"/>
            <w:sz w:val="20"/>
            <w:szCs w:val="20"/>
          </w:rPr>
          <w:t>Статья 213</w:t>
        </w:r>
      </w:hyperlink>
      <w:r w:rsidRPr="00CB5137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34"/>
      <w:bookmarkEnd w:id="7"/>
      <w:proofErr w:type="gramStart"/>
      <w:r w:rsidRPr="00CB5137">
        <w:rPr>
          <w:rFonts w:ascii="Arial" w:hAnsi="Arial" w:cs="Arial"/>
          <w:sz w:val="20"/>
          <w:szCs w:val="20"/>
        </w:rPr>
        <w:t xml:space="preserve">&lt;7&gt; </w:t>
      </w:r>
      <w:hyperlink r:id="rId55" w:history="1">
        <w:r w:rsidRPr="00CB5137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CB51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137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CB5137">
        <w:rPr>
          <w:rFonts w:ascii="Arial" w:hAnsi="Arial" w:cs="Arial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CB51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5137">
        <w:rPr>
          <w:rFonts w:ascii="Arial" w:hAnsi="Arial" w:cs="Arial"/>
          <w:sz w:val="20"/>
          <w:szCs w:val="20"/>
        </w:rP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35"/>
      <w:bookmarkEnd w:id="8"/>
      <w:r w:rsidRPr="00CB5137">
        <w:rPr>
          <w:rFonts w:ascii="Arial" w:hAnsi="Arial" w:cs="Arial"/>
          <w:sz w:val="20"/>
          <w:szCs w:val="20"/>
        </w:rPr>
        <w:t xml:space="preserve">&lt;8&gt; </w:t>
      </w:r>
      <w:hyperlink r:id="rId56" w:history="1">
        <w:r w:rsidRPr="00CB5137">
          <w:rPr>
            <w:rFonts w:ascii="Arial" w:hAnsi="Arial" w:cs="Arial"/>
            <w:color w:val="0000FF"/>
            <w:sz w:val="20"/>
            <w:szCs w:val="20"/>
          </w:rPr>
          <w:t>Статья 351.1</w:t>
        </w:r>
      </w:hyperlink>
      <w:r w:rsidRPr="00CB5137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36"/>
      <w:bookmarkEnd w:id="9"/>
      <w:proofErr w:type="gramStart"/>
      <w:r w:rsidRPr="00CB5137">
        <w:rPr>
          <w:rFonts w:ascii="Arial" w:hAnsi="Arial" w:cs="Arial"/>
          <w:sz w:val="20"/>
          <w:szCs w:val="20"/>
        </w:rPr>
        <w:t xml:space="preserve">&lt;9&gt; </w:t>
      </w:r>
      <w:hyperlink r:id="rId57" w:history="1">
        <w:r w:rsidRPr="00CB5137">
          <w:rPr>
            <w:rFonts w:ascii="Arial" w:hAnsi="Arial" w:cs="Arial"/>
            <w:color w:val="0000FF"/>
            <w:sz w:val="20"/>
            <w:szCs w:val="20"/>
          </w:rPr>
          <w:t>Статьи 13</w:t>
        </w:r>
      </w:hyperlink>
      <w:r w:rsidRPr="00CB5137">
        <w:rPr>
          <w:rFonts w:ascii="Arial" w:hAnsi="Arial" w:cs="Arial"/>
          <w:sz w:val="20"/>
          <w:szCs w:val="20"/>
        </w:rPr>
        <w:t xml:space="preserve"> и </w:t>
      </w:r>
      <w:hyperlink r:id="rId58" w:history="1">
        <w:r w:rsidRPr="00CB5137">
          <w:rPr>
            <w:rFonts w:ascii="Arial" w:hAnsi="Arial" w:cs="Arial"/>
            <w:color w:val="0000FF"/>
            <w:sz w:val="20"/>
            <w:szCs w:val="20"/>
          </w:rPr>
          <w:t>71</w:t>
        </w:r>
      </w:hyperlink>
      <w:r w:rsidRPr="00CB5137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 N 30, ст. 4038; N 48, ст. 6165; 2014, N 23, ст. 2930; 2015, N 14, ст. 2018;</w:t>
      </w:r>
      <w:proofErr w:type="gramEnd"/>
      <w:r w:rsidRPr="00CB51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5137">
        <w:rPr>
          <w:rFonts w:ascii="Arial" w:hAnsi="Arial" w:cs="Arial"/>
          <w:sz w:val="20"/>
          <w:szCs w:val="20"/>
        </w:rPr>
        <w:t>N 29, ст. 4356).</w:t>
      </w:r>
      <w:proofErr w:type="gramEnd"/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37"/>
      <w:bookmarkEnd w:id="10"/>
      <w:r w:rsidRPr="00CB5137">
        <w:rPr>
          <w:rFonts w:ascii="Arial" w:hAnsi="Arial" w:cs="Arial"/>
          <w:sz w:val="20"/>
          <w:szCs w:val="20"/>
        </w:rPr>
        <w:t>&lt;10&gt; Единый квалификационный справочник должностей руководителей, специалистов и служащих.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138"/>
      <w:bookmarkEnd w:id="11"/>
      <w:r w:rsidRPr="00CB5137">
        <w:rPr>
          <w:rFonts w:ascii="Arial" w:hAnsi="Arial" w:cs="Arial"/>
          <w:sz w:val="20"/>
          <w:szCs w:val="20"/>
        </w:rPr>
        <w:lastRenderedPageBreak/>
        <w:t xml:space="preserve">&lt;11&gt; Общероссийский </w:t>
      </w:r>
      <w:hyperlink r:id="rId59" w:history="1">
        <w:r w:rsidRPr="00CB5137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CB5137"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39"/>
      <w:bookmarkEnd w:id="12"/>
      <w:r w:rsidRPr="00CB5137">
        <w:rPr>
          <w:rFonts w:ascii="Arial" w:hAnsi="Arial" w:cs="Arial"/>
          <w:sz w:val="20"/>
          <w:szCs w:val="20"/>
        </w:rPr>
        <w:t xml:space="preserve">&lt;12&gt; Общероссийский </w:t>
      </w:r>
      <w:hyperlink r:id="rId60" w:history="1">
        <w:r w:rsidRPr="00CB5137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CB5137">
        <w:rPr>
          <w:rFonts w:ascii="Arial" w:hAnsi="Arial" w:cs="Arial"/>
          <w:sz w:val="20"/>
          <w:szCs w:val="20"/>
        </w:rPr>
        <w:t xml:space="preserve"> специальностей по образованию.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140"/>
      <w:bookmarkEnd w:id="13"/>
      <w:proofErr w:type="gramStart"/>
      <w:r w:rsidRPr="00CB5137">
        <w:rPr>
          <w:rFonts w:ascii="Arial" w:hAnsi="Arial" w:cs="Arial"/>
          <w:sz w:val="20"/>
          <w:szCs w:val="20"/>
        </w:rPr>
        <w:t xml:space="preserve">&lt;13&gt; </w:t>
      </w:r>
      <w:hyperlink r:id="rId61" w:history="1">
        <w:r w:rsidRPr="00CB5137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CB5137">
        <w:rPr>
          <w:rFonts w:ascii="Arial" w:hAnsi="Arial" w:cs="Arial"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CB5137">
        <w:rPr>
          <w:rFonts w:ascii="Arial" w:hAnsi="Arial" w:cs="Arial"/>
          <w:sz w:val="20"/>
          <w:szCs w:val="20"/>
        </w:rPr>
        <w:t>., регистрационный N 47273).</w:t>
      </w:r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41"/>
      <w:bookmarkEnd w:id="14"/>
      <w:proofErr w:type="gramStart"/>
      <w:r w:rsidRPr="00CB5137">
        <w:rPr>
          <w:rFonts w:ascii="Arial" w:hAnsi="Arial" w:cs="Arial"/>
          <w:sz w:val="20"/>
          <w:szCs w:val="20"/>
        </w:rPr>
        <w:t xml:space="preserve">&lt;14&gt; </w:t>
      </w:r>
      <w:hyperlink r:id="rId62" w:history="1">
        <w:r w:rsidRPr="00CB5137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CB5137">
        <w:rPr>
          <w:rFonts w:ascii="Arial" w:hAnsi="Arial" w:cs="Arial"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CB51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5137">
        <w:rPr>
          <w:rFonts w:ascii="Arial" w:hAnsi="Arial" w:cs="Arial"/>
          <w:sz w:val="20"/>
          <w:szCs w:val="20"/>
        </w:rPr>
        <w:t>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  <w:proofErr w:type="gramEnd"/>
    </w:p>
    <w:p w:rsidR="00CB5137" w:rsidRPr="00CB5137" w:rsidRDefault="00CB5137" w:rsidP="00CB51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142"/>
      <w:bookmarkEnd w:id="15"/>
      <w:r w:rsidRPr="00CB5137">
        <w:rPr>
          <w:rFonts w:ascii="Arial" w:hAnsi="Arial" w:cs="Arial"/>
          <w:sz w:val="20"/>
          <w:szCs w:val="20"/>
        </w:rPr>
        <w:t xml:space="preserve">&lt;15&gt; </w:t>
      </w:r>
      <w:hyperlink r:id="rId63" w:history="1">
        <w:r w:rsidRPr="00CB5137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CB5137">
        <w:rPr>
          <w:rFonts w:ascii="Arial" w:hAnsi="Arial" w:cs="Arial"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137" w:rsidRPr="00CB5137" w:rsidRDefault="00CB5137" w:rsidP="00CB513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77194" w:rsidRDefault="00577194"/>
    <w:sectPr w:rsidR="00577194" w:rsidSect="00DC6F6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37"/>
    <w:rsid w:val="00577194"/>
    <w:rsid w:val="00CB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11990A33A53C54225CAB859558FABA29D4D7931DA3A14426394F5618f5s8E" TargetMode="External"/><Relationship Id="rId18" Type="http://schemas.openxmlformats.org/officeDocument/2006/relationships/hyperlink" Target="consultantplus://offline/ref=8D11990A33A53C54225CAB859558FABA2ADED19E11A5A14426394F561858AB62D01CECDC2B99F8AAfFs9E" TargetMode="External"/><Relationship Id="rId26" Type="http://schemas.openxmlformats.org/officeDocument/2006/relationships/hyperlink" Target="consultantplus://offline/ref=8D11990A33A53C54225CAB859558FABA2ADAD39E1DA0A14426394F5618f5s8E" TargetMode="External"/><Relationship Id="rId39" Type="http://schemas.openxmlformats.org/officeDocument/2006/relationships/hyperlink" Target="consultantplus://offline/ref=8D11990A33A53C54225CAB859558FABA2ADAD39E1DA0A14426394F561858AB62D01CECDC2B9CFFA9fFs2E" TargetMode="External"/><Relationship Id="rId21" Type="http://schemas.openxmlformats.org/officeDocument/2006/relationships/hyperlink" Target="consultantplus://offline/ref=8D11990A33A53C54225CAB859558FABA29DCD69518A3A14426394F5618f5s8E" TargetMode="External"/><Relationship Id="rId34" Type="http://schemas.openxmlformats.org/officeDocument/2006/relationships/hyperlink" Target="consultantplus://offline/ref=8D11990A33A53C54225CAB859558FABA29DCD69518A3A14426394F561858AB62D01CECDC2B98FAADfFs0E" TargetMode="External"/><Relationship Id="rId42" Type="http://schemas.openxmlformats.org/officeDocument/2006/relationships/hyperlink" Target="consultantplus://offline/ref=8D11990A33A53C54225CAB859558FABA2ADED19E11A5A14426394F561858AB62D01CECDC2B99F5ADfFs8E" TargetMode="External"/><Relationship Id="rId47" Type="http://schemas.openxmlformats.org/officeDocument/2006/relationships/hyperlink" Target="consultantplus://offline/ref=8D11990A33A53C54225CAB859558FABA29DCD69518A3A14426394F561858AB62D01CECDC2B98FAADfFs0E" TargetMode="External"/><Relationship Id="rId50" Type="http://schemas.openxmlformats.org/officeDocument/2006/relationships/hyperlink" Target="consultantplus://offline/ref=8D11990A33A53C54225CAB859558FABA29D4D7931DA3A14426394F5618f5s8E" TargetMode="External"/><Relationship Id="rId55" Type="http://schemas.openxmlformats.org/officeDocument/2006/relationships/hyperlink" Target="consultantplus://offline/ref=8D11990A33A53C54225CAB859558FABA29D4D6941CA3A14426394F5618f5s8E" TargetMode="External"/><Relationship Id="rId63" Type="http://schemas.openxmlformats.org/officeDocument/2006/relationships/hyperlink" Target="consultantplus://offline/ref=8D11990A33A53C54225CAB859558FABA29DDD5951CA2A14426394F5618f5s8E" TargetMode="External"/><Relationship Id="rId7" Type="http://schemas.openxmlformats.org/officeDocument/2006/relationships/hyperlink" Target="consultantplus://offline/ref=8D11990A33A53C54225CAB859558FABA2ADAD39E1DA0A14426394F561858AB62D01CECDC2B9CF8AEfFs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1990A33A53C54225CAB859558FABA2ADAD39E1DA0A14426394F561858AB62D01CECDC2B9CF8AEfFs6E" TargetMode="External"/><Relationship Id="rId20" Type="http://schemas.openxmlformats.org/officeDocument/2006/relationships/hyperlink" Target="consultantplus://offline/ref=8D11990A33A53C54225CAB859558FABA2ADED19E11A5A14426394F561858AB62D01CECDC2B9BFFA7fFs5E" TargetMode="External"/><Relationship Id="rId29" Type="http://schemas.openxmlformats.org/officeDocument/2006/relationships/hyperlink" Target="consultantplus://offline/ref=8D11990A33A53C54225CAB859558FABA2ADED19E11A5A14426394F561858AB62D01CECDC2B99F8A6fFs4E" TargetMode="External"/><Relationship Id="rId41" Type="http://schemas.openxmlformats.org/officeDocument/2006/relationships/hyperlink" Target="consultantplus://offline/ref=8D11990A33A53C54225CAB859558FABA2ADED19E11A5A14426394F561858AB62D01CECDC2B9CFCAEfFs0E" TargetMode="External"/><Relationship Id="rId54" Type="http://schemas.openxmlformats.org/officeDocument/2006/relationships/hyperlink" Target="consultantplus://offline/ref=8D11990A33A53C54225CAB859558FABA29D5DD9F10A4A14426394F561858AB62D01CECDC2B9DFFAFfFs9E" TargetMode="External"/><Relationship Id="rId62" Type="http://schemas.openxmlformats.org/officeDocument/2006/relationships/hyperlink" Target="consultantplus://offline/ref=8D11990A33A53C54225CAB859558FABA2AD4D19510A6A14426394F5618f5s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1990A33A53C54225CAB859558FABA2ADAD39E1DA0A14426394F561858AB62D01CECDC2B9CFFA9fFs2E" TargetMode="External"/><Relationship Id="rId11" Type="http://schemas.openxmlformats.org/officeDocument/2006/relationships/hyperlink" Target="consultantplus://offline/ref=8D11990A33A53C54225CAB859558FABA29D4D7931DA3A14426394F561858AB62D01CECDC2B99FFA6fFs1E" TargetMode="External"/><Relationship Id="rId24" Type="http://schemas.openxmlformats.org/officeDocument/2006/relationships/hyperlink" Target="consultantplus://offline/ref=8D11990A33A53C54225CAB859558FABA29DCD69518A3A14426394F561858AB62D01CECDC2B99F8A9fFs5E" TargetMode="External"/><Relationship Id="rId32" Type="http://schemas.openxmlformats.org/officeDocument/2006/relationships/hyperlink" Target="consultantplus://offline/ref=8D11990A33A53C54225CAB859558FABA29DCD69518A3A14426394F561858AB62D01CECDC2B98FAAEfFs2E" TargetMode="External"/><Relationship Id="rId37" Type="http://schemas.openxmlformats.org/officeDocument/2006/relationships/hyperlink" Target="consultantplus://offline/ref=8D11990A33A53C54225CAB859558FABA2ADAD39E1DA0A14426394F5618f5s8E" TargetMode="External"/><Relationship Id="rId40" Type="http://schemas.openxmlformats.org/officeDocument/2006/relationships/hyperlink" Target="consultantplus://offline/ref=8D11990A33A53C54225CAB859558FABA2ADAD39E1DA0A14426394F561858AB62D01CECDC2B9CF8AEfFs6E" TargetMode="External"/><Relationship Id="rId45" Type="http://schemas.openxmlformats.org/officeDocument/2006/relationships/hyperlink" Target="consultantplus://offline/ref=8D11990A33A53C54225CAB859558FABA29DCD69518A3A14426394F561858AB62D01CECDC2B98FAAEfFs2E" TargetMode="External"/><Relationship Id="rId53" Type="http://schemas.openxmlformats.org/officeDocument/2006/relationships/hyperlink" Target="consultantplus://offline/ref=8D11990A33A53C54225CAB859558FABA29DDD5951CA2A14426394F5618f5s8E" TargetMode="External"/><Relationship Id="rId58" Type="http://schemas.openxmlformats.org/officeDocument/2006/relationships/hyperlink" Target="consultantplus://offline/ref=8D11990A33A53C54225CAB859558FABA29D4D6911FA5A14426394F561858AB62D01CECDC2B9CFBAFfFs3E" TargetMode="External"/><Relationship Id="rId5" Type="http://schemas.openxmlformats.org/officeDocument/2006/relationships/hyperlink" Target="consultantplus://offline/ref=8D11990A33A53C54225CAB859558FABA2ADAD39E1DA0A14426394F561858AB62D01CECDC2B9CFEAFfFs7E" TargetMode="External"/><Relationship Id="rId15" Type="http://schemas.openxmlformats.org/officeDocument/2006/relationships/hyperlink" Target="consultantplus://offline/ref=8D11990A33A53C54225CAB859558FABA2ADAD39E1DA0A14426394F561858AB62D01CECDC2B9CFFA9fFs2E" TargetMode="External"/><Relationship Id="rId23" Type="http://schemas.openxmlformats.org/officeDocument/2006/relationships/hyperlink" Target="consultantplus://offline/ref=8D11990A33A53C54225CAB859558FABA29DCD69518A3A14426394F561858AB62D01CECDC2B9EFAAEfFs8E" TargetMode="External"/><Relationship Id="rId28" Type="http://schemas.openxmlformats.org/officeDocument/2006/relationships/hyperlink" Target="consultantplus://offline/ref=8D11990A33A53C54225CAB859558FABA2ADED19E11A5A14426394F561858AB62D01CECDC2B9CFCAEfFs0E" TargetMode="External"/><Relationship Id="rId36" Type="http://schemas.openxmlformats.org/officeDocument/2006/relationships/hyperlink" Target="consultantplus://offline/ref=8D11990A33A53C54225CAB859558FABA29DCD69518A3A14426394F561858AB62D01CECDC2B98FAACfFs2E" TargetMode="External"/><Relationship Id="rId49" Type="http://schemas.openxmlformats.org/officeDocument/2006/relationships/hyperlink" Target="consultantplus://offline/ref=8D11990A33A53C54225CAB859558FABA2ADAD39E1DA0A14426394F5618f5s8E" TargetMode="External"/><Relationship Id="rId57" Type="http://schemas.openxmlformats.org/officeDocument/2006/relationships/hyperlink" Target="consultantplus://offline/ref=8D11990A33A53C54225CAB859558FABA29D4D6911FA5A14426394F561858AB62D01CECDC2B9CFDAFfFs2E" TargetMode="External"/><Relationship Id="rId61" Type="http://schemas.openxmlformats.org/officeDocument/2006/relationships/hyperlink" Target="consultantplus://offline/ref=8D11990A33A53C54225CAB859558FABA29DCDD9010AAA14426394F5618f5s8E" TargetMode="External"/><Relationship Id="rId10" Type="http://schemas.openxmlformats.org/officeDocument/2006/relationships/hyperlink" Target="consultantplus://offline/ref=8D11990A33A53C54225CAB859558FABA29D4D7931DA3A14426394F561858AB62D01CECDC2B99FFA7fFs3E" TargetMode="External"/><Relationship Id="rId19" Type="http://schemas.openxmlformats.org/officeDocument/2006/relationships/hyperlink" Target="consultantplus://offline/ref=8D11990A33A53C54225CAB859558FABA2ADED19E11A5A14426394F561858AB62D01CECDC2B9BFBA7fFs0E" TargetMode="External"/><Relationship Id="rId31" Type="http://schemas.openxmlformats.org/officeDocument/2006/relationships/hyperlink" Target="consultantplus://offline/ref=8D11990A33A53C54225CAB859558FABA29DCD69518A3A14426394F561858AB62D01CECDC2B98F9A6fFs8E" TargetMode="External"/><Relationship Id="rId44" Type="http://schemas.openxmlformats.org/officeDocument/2006/relationships/hyperlink" Target="consultantplus://offline/ref=8D11990A33A53C54225CAB859558FABA29DCD69518A3A14426394F561858AB62D01CECDC2B98F9A6fFs8E" TargetMode="External"/><Relationship Id="rId52" Type="http://schemas.openxmlformats.org/officeDocument/2006/relationships/hyperlink" Target="consultantplus://offline/ref=8D11990A33A53C54225CAB859558FABA2ADDD0951EA2A14426394F5618f5s8E" TargetMode="External"/><Relationship Id="rId60" Type="http://schemas.openxmlformats.org/officeDocument/2006/relationships/hyperlink" Target="consultantplus://offline/ref=8D11990A33A53C54225CAB859558FABA29DCD69518A3A14426394F5618f5s8E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8D11990A33A53C54225CAB859558FABA29D4D49F1EA5A14426394F561858AB62D01CECfDs4E" TargetMode="External"/><Relationship Id="rId9" Type="http://schemas.openxmlformats.org/officeDocument/2006/relationships/hyperlink" Target="consultantplus://offline/ref=8D11990A33A53C54225CAB859558FABA2ADAD39E1DA0A14426394F5618f5s8E" TargetMode="External"/><Relationship Id="rId14" Type="http://schemas.openxmlformats.org/officeDocument/2006/relationships/hyperlink" Target="consultantplus://offline/ref=8D11990A33A53C54225CAB859558FABA2ADAD39E1DA0A14426394F5618f5s8E" TargetMode="External"/><Relationship Id="rId22" Type="http://schemas.openxmlformats.org/officeDocument/2006/relationships/hyperlink" Target="consultantplus://offline/ref=8D11990A33A53C54225CAB859558FABA29DCD69518A3A14426394F561858AB62D01CECDC2B9EF9A7fFs2E" TargetMode="External"/><Relationship Id="rId27" Type="http://schemas.openxmlformats.org/officeDocument/2006/relationships/hyperlink" Target="consultantplus://offline/ref=8D11990A33A53C54225CAB859558FABA2ADAD39E1DA0A14426394F561858AB62D01CECDC2B9CFFA9fFs2E" TargetMode="External"/><Relationship Id="rId30" Type="http://schemas.openxmlformats.org/officeDocument/2006/relationships/hyperlink" Target="consultantplus://offline/ref=8D11990A33A53C54225CAB859558FABA29DCD69518A3A14426394F5618f5s8E" TargetMode="External"/><Relationship Id="rId35" Type="http://schemas.openxmlformats.org/officeDocument/2006/relationships/hyperlink" Target="consultantplus://offline/ref=8D11990A33A53C54225CAB859558FABA29DCD69518A3A14426394F561858AB62D01CECDC2B98FAADfFs6E" TargetMode="External"/><Relationship Id="rId43" Type="http://schemas.openxmlformats.org/officeDocument/2006/relationships/hyperlink" Target="consultantplus://offline/ref=8D11990A33A53C54225CAB859558FABA29DCD69518A3A14426394F5618f5s8E" TargetMode="External"/><Relationship Id="rId48" Type="http://schemas.openxmlformats.org/officeDocument/2006/relationships/hyperlink" Target="consultantplus://offline/ref=8D11990A33A53C54225CAB859558FABA29DCD69518A3A14426394F561858AB62D01CECDC2B98FAADfFs6E" TargetMode="External"/><Relationship Id="rId56" Type="http://schemas.openxmlformats.org/officeDocument/2006/relationships/hyperlink" Target="consultantplus://offline/ref=8D11990A33A53C54225CAB859558FABA29D5DD9F10A4A14426394F561858AB62D01CECDC2B9EFAAEfFs7E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D11990A33A53C54225CAB859558FABA2ADAD39E1DA0A14426394F5618f5s8E" TargetMode="External"/><Relationship Id="rId51" Type="http://schemas.openxmlformats.org/officeDocument/2006/relationships/hyperlink" Target="consultantplus://offline/ref=8D11990A33A53C54225CAB859558FABA2ADBD3911AAAA14426394F5618f5s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11990A33A53C54225CAB859558FABA29D4D7931DA3A14426394F561858AB62D01CECDC2B99FFA6fFs7E" TargetMode="External"/><Relationship Id="rId17" Type="http://schemas.openxmlformats.org/officeDocument/2006/relationships/hyperlink" Target="consultantplus://offline/ref=8D11990A33A53C54225CAB859558FABA2ADED19E11A5A14426394F561858AB62D01CECDC2B9CFCAEfFs0E" TargetMode="External"/><Relationship Id="rId25" Type="http://schemas.openxmlformats.org/officeDocument/2006/relationships/hyperlink" Target="consultantplus://offline/ref=8D11990A33A53C54225CAB859558FABA29DCD69518A3A14426394F561858AB62D01CECDC2B98FAACfFs2E" TargetMode="External"/><Relationship Id="rId33" Type="http://schemas.openxmlformats.org/officeDocument/2006/relationships/hyperlink" Target="consultantplus://offline/ref=8D11990A33A53C54225CAB859558FABA29DCD69518A3A14426394F561858AB62D01CECDC2B98FAAEfFs6E" TargetMode="External"/><Relationship Id="rId38" Type="http://schemas.openxmlformats.org/officeDocument/2006/relationships/hyperlink" Target="consultantplus://offline/ref=8D11990A33A53C54225CAB859558FABA2ADAD39E1DA0A14426394F561858AB62D01CECDC2B9CFEAFfFs7E" TargetMode="External"/><Relationship Id="rId46" Type="http://schemas.openxmlformats.org/officeDocument/2006/relationships/hyperlink" Target="consultantplus://offline/ref=8D11990A33A53C54225CAB859558FABA29DCD69518A3A14426394F561858AB62D01CECDC2B98FAAEfFs6E" TargetMode="External"/><Relationship Id="rId59" Type="http://schemas.openxmlformats.org/officeDocument/2006/relationships/hyperlink" Target="consultantplus://offline/ref=8D11990A33A53C54225CAB859558FABA2ADED19E11A5A14426394F561858AB62D01CECDC2B9CFCAEfF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9500</Words>
  <Characters>54151</Characters>
  <Application>Microsoft Office Word</Application>
  <DocSecurity>0</DocSecurity>
  <Lines>451</Lines>
  <Paragraphs>127</Paragraphs>
  <ScaleCrop>false</ScaleCrop>
  <Company/>
  <LinksUpToDate>false</LinksUpToDate>
  <CharactersWithSpaces>63524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2</cp:revision>
  <dcterms:created xsi:type="dcterms:W3CDTF">2018-04-18T04:44:00Z</dcterms:created>
  <dcterms:modified xsi:type="dcterms:W3CDTF">2018-04-18T04:45:00Z</dcterms:modified>
</cp:coreProperties>
</file>