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Зарегистрировано в Минюсте России 5 апреля 2018 г. N 50632</w:t>
      </w:r>
    </w:p>
    <w:p w:rsidR="003F2B88" w:rsidRPr="003F2B88" w:rsidRDefault="003F2B88" w:rsidP="003F2B8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ПРИКАЗ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от 14 марта 2018 г. N 137н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 "ВРАЧ-УРОЛОГ"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 xml:space="preserve">В соответствии с </w:t>
      </w:r>
      <w:hyperlink r:id="rId4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пунктом 16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 xml:space="preserve">Утвердить прилагаемый профессиональный </w:t>
      </w:r>
      <w:hyperlink w:anchor="Par27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стандарт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"Врач-уролог".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Министр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М.А.ТОПИЛИН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Утвержден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приказом Министерства труда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и социальной защиты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от 14 марта 2018 г. N 137н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 w:rsidRPr="003F2B88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ВРАЧ - УРОЛОГ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3F2B88" w:rsidRPr="003F2B88">
        <w:tc>
          <w:tcPr>
            <w:tcW w:w="6463" w:type="dxa"/>
            <w:tcBorders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1121</w:t>
            </w:r>
          </w:p>
        </w:tc>
      </w:tr>
      <w:tr w:rsidR="003F2B88" w:rsidRPr="003F2B88">
        <w:tc>
          <w:tcPr>
            <w:tcW w:w="6463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3F2B88" w:rsidRPr="003F2B88">
        <w:tc>
          <w:tcPr>
            <w:tcW w:w="7030" w:type="dxa"/>
            <w:tcBorders>
              <w:bottom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Врачебная практика в области урологии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02.036</w:t>
            </w:r>
          </w:p>
        </w:tc>
      </w:tr>
      <w:tr w:rsidR="003F2B88" w:rsidRPr="003F2B88">
        <w:tc>
          <w:tcPr>
            <w:tcW w:w="7030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F2B88" w:rsidRPr="003F2B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Профилактика, диагностика и лечение заболеваний и (или) состояний почек, мочевыводящих путей и мужских половых органов; медицинская реабилитация пациентов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75"/>
        <w:gridCol w:w="1644"/>
        <w:gridCol w:w="2551"/>
      </w:tblGrid>
      <w:tr w:rsidR="003F2B88" w:rsidRPr="003F2B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F2B88" w:rsidRPr="003F2B88"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6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1084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7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Специальная врачебная практика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10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ОКВЭД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1085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020"/>
        <w:gridCol w:w="3798"/>
        <w:gridCol w:w="794"/>
        <w:gridCol w:w="964"/>
      </w:tblGrid>
      <w:tr w:rsidR="003F2B88" w:rsidRPr="003F2B88"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функции</w:t>
            </w:r>
          </w:p>
        </w:tc>
      </w:tr>
      <w:tr w:rsidR="003F2B88" w:rsidRPr="003F2B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</w:tr>
      <w:tr w:rsidR="003F2B88" w:rsidRPr="003F2B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первичной специализированной медико-санитарной помощи взрослому населению по профилю "урология" в амбулаторных условиях и (или) в условиях дневного стационара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лечения пациентам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и контроль эффективности медицинской реабилитации пациентов с заболеваниями и (или) состояниями почек, мочевыводящих путей и мужских половых органов, в том числе реализация индивидуальных программ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экспертизы временной нетрудоспособности, медицинских осмотров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и обучению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A/05.8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статистической информации, ведение медицинской документации, организация деятельности находящегося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A/06.8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A/07.8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специализированной медицинской помощи взрослому населению по профилю "урология" в стационарных условиях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лечения пациентам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экспертизы временной нетрудоспособности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мероприятий по профилактике и формированию здорового образа жизни и санитарно-гигиеническому просвещению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B/04.8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B/05.8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2B88" w:rsidRPr="003F2B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B/06.8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первичной специализированной медико-санитарной помощи взрослому населению по профилю "урология" в амбулаторных условиях и (или) в условиях дневного стационара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Врач-уролог </w:t>
            </w:r>
            <w:hyperlink w:anchor="Par1086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"Лечебное дело" или "Педиатрия" и подготовка в ординатуре по специальности "Урология" </w:t>
            </w:r>
            <w:hyperlink w:anchor="Par1087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"Лечебное дело" или "Педиатрия" и освоение программы ординатуры по специальности "Урология" в части, отвечающей профессиональным компетенциям, соответствующим обобщенной трудовой функции кода A профессионального стандарта "Врач-уролог"</w:t>
            </w:r>
          </w:p>
        </w:tc>
      </w:tr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Сертификат специалиста </w:t>
            </w:r>
            <w:hyperlink w:anchor="Par1088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&lt;5&gt;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свидетельство об аккредитации специалиста </w:t>
            </w:r>
            <w:hyperlink w:anchor="Par1089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"Урология" полученное по результатам освоения программы ординатуры по специальности "Урология" в части, отвечающей профессиональным компетенциям, соответствующим обобщенной трудовой функции кода A профессионального стандарта "Врач-уролог"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090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&lt;7&gt;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hyperlink w:anchor="Par1091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1092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дополнительное профессиональное образование (программы повышения квалификации);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стажировка;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вебинары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);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тренинги в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симуляционных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центрах;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участие в съездах, конгрессах, конференциях, мастер-классах и школах других образовательных мероприятиях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врачебной тайны, клятвы врача </w:t>
            </w:r>
            <w:hyperlink w:anchor="Par1093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&lt;10&gt;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принципов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врачебной этики и деонтологии в работе с пациентами, их законными представителями и коллегами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</w:tr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ЕКС </w:t>
            </w:r>
            <w:hyperlink w:anchor="Par1094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1095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3F2B88" w:rsidRPr="003F2B8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1096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3F2B88" w:rsidRPr="003F2B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Сбор жалоб, анамнеза жизни, анкетирование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Осмотр пациентов с заболеваниями и (или) состояниями почек, мочевыводящих путей и мужских половых органов, интерпретация и анализ полученных сведений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Анкетирование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Формулирование предварительного диагноза и обоснование объема лабораторного и инструментального обследований пациентов с заболеваниями и (или) состояниями почек, мочевыводящих путей и мужских половых органов в соответствии с действующим порядком оказания медицинской помощи,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 с заболеваниями и (или) состояниями почек, мочевыводящих путей и мужских половых органов на лабораторные и инструментальные обследования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Обоснование направления пациентов с заболеваниями и (или) состояниями почек, мочевыводящих путей и мужских половых органов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Установление диагноза с учетом действующей Международной статистической </w:t>
            </w:r>
            <w:hyperlink r:id="rId18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болезней и проблем, связанных со здоровьем (далее - МКБ)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безопасности диагностических манипуляций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сбор жалоб, анамнеза жизни у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информацию, полученную от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анатомо-функциональное состояние почек, мочевыводящих путей и мужских половых органов в норме, при заболеваниях и (или) состояниях у пациентов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методы осмотра и обследования взрослых с заболеваниями и (или) состояниями почек, мочевыводящих путей и мужских половых органов, такими как: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осмотр и перкуссия, пальпация почек;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осмотр и перкуссия, пальпация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осмотр и пальпация мужских половых органов;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трансректальное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пальцевое исследование;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диафаноскопия органов мошонки;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бимануальное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влагалищное исследование;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функциональные пробы для мочевых и половых органов, в том числе кашлевая проба при недержании мочи у женщин, проба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Вальсальвы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смотровая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уретроцистоскопия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ригидным и гибким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фиброцистоскопом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катетеризация мочевого пузыря у мужчин и женщин;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выполнение проб с лекарственными препаратами;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биопсия предстательной железы автоматическим устройством для биопсии под ультразвуковым контролем;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массаж предстательной железы (лечебно-диагностический);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биопсия яичка;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введение контрастного вещества при рентгенологических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исследованиях мочеполовой системы;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ультразвуковое исследование почек, мочевого пузыря, уретры и половых органов мужчины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и обследования пациента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дифференциальную диагностику острых хирургических и урологических заболеваний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и обследования пациентов с новообразованиями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и обследования пациентов с недержанием мочи и пролапсом тазовых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Формулировать предварительный диагноз и составлять план лабораторных и инструментальных обследований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анкетирования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необходимость и планировать объем инструментального и лабораторного обследования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Интерпретировать и анализировать результаты инструментального обследования пациентов с заболеваниями и (или) состояниями почек, мочевыводящих путей и мужских половых органов (ультразвуковое исследование почек, мочевого пузыря, уретры и половых органов мужчины; обзорная и экскреторная урография, нисходящая цистография, ретроградная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уретроцистография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цистография в прямой и боковой проекциях;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микционная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цистоуретрография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магнитно-резонансная томография с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контрастированием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нативная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компьютерная томография, компьютерная томография с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болюсным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контрастированием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рентгеноконтрастные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сосудистые методы исследования мочеполовых органов; радиоизотопные исследования почек,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урофлоуметрия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фистулография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антеградная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пиелоуретерография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ретроградная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уретеропиелография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мочевого пузыря)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лабораторного обследования пациента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Обосновывать необходимость направления пациентов с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заболеваниями и (или) состояниями почек, мочевыводящих путей и мужских половых органов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врачами-специалистами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медицинские изделия для пациентов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оказания скорой, в том числе скорой специализированной,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 почек, мочевыводящих путей и мужских половых органов, требующих оказания скорой специализированной, медицинской помощи вне медицинской организации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повторного осмотра и обследования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Использовать алгоритм постановки диагноза с учетом </w:t>
            </w:r>
            <w:hyperlink r:id="rId19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, применять методы дифференциальной диагностики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Выявлять клинические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Общие вопросы организации и оказания медицинской помощи населению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по профилю "урология"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оказания первичной специализированной медико-санитарной помощи, стандарты специализированной, в том числе высокотехнологичной,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анамнеза жизни и жалоб у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Методика осмотра и обследования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Анатомо-функциональные и возрастные особенности при заболеваниях и (или) состояниях почек, мочевыводящих путей и мужских половых органов у взрослых в норме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Современные классификации, симптомы и синдромы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в мочеполовых органах при неурологических заболеваниях и (или) состояниях и у пациентов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Этиология, патогенез заболеваний и (или) состояний почек, мочевыводящих путей и мужских половых органов у пациентов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Этиология и патогенез и диагностика новообразований почек, мочевыводящих путей и мужских половых органов у пациентов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Этиология и патогенез, диагностика недержания мочи и пролапса тазовых органов у пациентов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заболевания почек, мочевыводящих путей и мужских половых органов у пациентов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использованию инструментальных и лабораторных методов диагностики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 и (или) состояния почек, мочевыводящих путей и мужских половых органов, требующие направления пациентов к врачам-специалистам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 и (или) состояния почек, мочевыводящих путей и мужских половых органов, требующие неотложной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 и (или) состояния иных органов и систем, сопровождающиеся изменениями со стороны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взрослых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медицинских изделий в соответствии с действующими клиническими рекомендациями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медицинского оборудования в соответствии с действующим порядком оказания медицинской помощи по профилю "урология"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лечения пациентам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Разработка плана лечения пациентов с заболеваниями и (или) состояниями почек, мочевыводящих путей и мужских половых органов с учетом симптомов и синдромов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манипуляций и оперативных вмешательств пациентам с заболеваниями и (или) состояниями почек, мочевыводящих путей и мужских половых органов в амбулаторных условиях, в том числе в дневном стационаре,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лекарственных препаратов и медицинских изделий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и безопасности лекарственных препаратов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медицинских изделий пациентам с заболеваниями и (или) состояниями почек, мочевыводящих путей и мужских половых органов в соответствии с действующими клиническими рекомендациями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Оценка эффективности и безопасности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медицинских изделий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и неотложной форме пациентам при заболеваниях и (или) состояниях почек, мочевыводящих путей и мужских половых органов, представляющих угрозу жизни пациента или без явных признаков угрозы жизни пациента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проведенных манипуляций и оперативных вмешательств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осложнений манипуляций и оперативных вмешательств на мочеполовых органах у пациентов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оперативных вмешательств и манипуляций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лечебного питания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и применение лекарственных препаратов для местной анестезии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паллиативной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Интерпретация назначения лекарственных препаратов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врачами-специалистами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Разрабатывать тактику лечения пациентов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заболеваниям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тактику лечения пациентов с новообразованиями почек, мочевыводящих путей и мужских половых органов, не требующих комбинированного и (или) сочетанного лечения,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Обосновывать выбор лекарственных препаратов, медицинских изделий,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(или) хирургического лечения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оптимальную последовательность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применения лекарственных препаратов и (или)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оперативного вмешательства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лекарственные препараты пациентам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эффективности и безопасности использования лекарственных препаратов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Назначать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немедикаментозную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терапию и медицинские изделия пациентам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мониторинг эффективности и безопасности использования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медицинских изделий у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и медицинские противопоказания для оперативных вмешательств и манипуляций на почках, мочевыводящих путях и мужских половых органах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план подготовки пациентов с заболеваниями и (или) состояниями почек, мочевыводящих путей и мужских половых органов для оперативных вмешательств и манипуляций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Ассистировать при оперативных вмешательствах и проводить оперативные вмешательства у пациентов с заболеваниями и (или) состояниями почек, мочевыводящих путей и мужских половых органов, такие как: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нефростомия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нефрэктомия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декапсуляция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почки;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удаление инородного тела почки и мочевыделительного тракта;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рассечение отверстия (устья) мочеточника;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удаление камней из мочеточника;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удаление камней из чашечно-лоханочной системы;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удаление камней мочевого пузыря и уретры;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резекция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резекция простаты;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удаление сгустков крови из мочевого пузыря и остановка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кровотечения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Выполнять самостоятельно: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установку уретрального катетера мужчине и женщине;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троакарную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цистостомию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закрытие свища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цистоскопию и установку мочеточникового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стента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/катетера;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чрескожную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пункционную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нефростомию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под ультразвуковым - контролем (далее 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УЗ-контролем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);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пункцию кисты почки и ее аспирацию под </w:t>
            </w:r>
            <w:proofErr w:type="spellStart"/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УЗ-контролем</w:t>
            </w:r>
            <w:proofErr w:type="spellEnd"/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наложение швов на рану;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снятие швов;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первичную хирургическую обработку раны;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инстилляцию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местной анестезии;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замену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цистостомического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нефростомического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дренажа;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бужирование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уретры;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вправление парафимоза;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обрезание крайней плоти;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меатотомию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перевязку и пересечение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яичковой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вены;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ревизию и операции на органах мошонки;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орхиэпидидимэктомию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остановку кровотечения из мужских половых органов;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трансуретральную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биопсию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уретероцистоскопию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ригидным и гибким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фиброуретероцистоскопом</w:t>
            </w:r>
            <w:proofErr w:type="spell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план послеоперационного ведения пациентов с заболеваниями и (или) состояниями почек, мочевыводящих путей и мужских половых органов,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медицинских изделий,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заболевания и (или) состояния почек, мочевыводящих путей и мужских половых органов, корректировать план лечения в зависимости от особенностей течения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лечебное питание пациентам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Назначать режим лечения пациентам с заболеваниями и (или) состояниями почек, мочевыводящих путей и мужских половых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с целью купирования острого приступа почечной колики;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травме почек, мочевых путей и половых органов у мужчин;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макрогематурии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анурии;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острых воспалительных заболеваниях почек, мочевых путей и половых органов у мужчин;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острой задержке мочеиспускания;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приапизме</w:t>
            </w:r>
            <w:proofErr w:type="spell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различные методики местной анестезии пациентам с заболеваниями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Порядки оказания медицинской помощи взрослому населению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первичной специализированной медико-санитарной помощи, в том числе стандарты специализированной высокотехнологичной медицинской помощи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оперативного лечения заболеваний и (или) состояний почек, мочевыводящих путей и мужских половых органов в соответствии с действующими порядками оказания медицинской помощи и стандартами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лечения пациентов с новообразованиями почек, мочевыводящих путей и мужских половых органов с учетом симптомов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лечения пациентов с недержанием мочи и пролапсом тазовых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консервативного лечения заболеваний и (или) состояний почек, мочевыводящих путей и мужских половых органов у пациентов в соответствии с действующими клиническими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Механизм действия лекарственных препаратов, применяемых в урологии, медицинские показания и медицинские противопоказания, возможные осложнения и побочные действия, нежелательные реакции, в том числе серьезные и непредвиденные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при заболеваниях и (или) состояниях почек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помощи, медицинские показания и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подбора и (или) назначения медицинских изделий пациентам с заболеваниями и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помощи, медицинские показания и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оказания медицинской помощи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предоперационной подготовки и послеоперационного ведения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проведения оперативного лечения пациентов с заболеваниями и (или) состояниями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проведения оперативного лечения пациентов с новообразованиями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проведения оперативного лечения пациентов с недержанием мочи и пролапсом тазовых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Манипуляции при заболеваниях и (или) состояниях почек, мочевыводящих путей и мужских половых органов пациентов,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местной анестезии в урологии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асептики и антисептики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подбора лечебного питания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и контроль эффективности медицинской реабилитации пациентов с заболеваниями и (или) состояниями почек, мочевыводящих путей и мужских половых органов, в том числе реализация индивидуальных программ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Определение медицинских показаний и медицинских противопоказаний для проведения мероприятий медицинской реабилитации пациентам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мероприятий по медицинской реабилитации пациентов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 с заболеваниями и (или) состояниями почек, мочевыводящих путей и мужских половых органов к врачам-специалистам для назначения и проведения мероприятий по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Оценка эффективности и безопасности мероприятий по медицинской реабилитации пациентов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заболеваниям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для проведения мероприятий по медицинской реабилитации пациентов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Разрабатывать план мероприятий по медицинской реабилитации пациентов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мероприятия по медицинской реабилитации пациентов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медицинские показания для направления пациентов с заболеваниями и (или) состояниями почек, мочевыводящих путей и мужских половых органов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Оценивать эффективность и безопасность мероприятий по медицинской реабилитации пациентов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почек, мочевыводящих путей и мужских половых органов или травм, для прохождения медико-социальной экспертизы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медицинской помощи по профилю "урология"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пациентам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медицинской помощи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Основы медицинской реабилитации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медицинской реабилитации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и медицинские противопоказания к проведению реабилитационных мероприятий у пациентов и инвалидов с заболеваниями и (или) состояниями почек, мочевыводящих путей и мужских половых органов, в том числе индивидуальной программы реабилитации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Механизм воздействия медицинских реабилитационных мероприятий на организм пациентов и инвалидов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для направления пациентов с заболеваниями и (или) состояниями почек, мочевыводящих путей и мужских половых органов к врачам-специалистам для назначения и проведения мероприятий по медицинской реабилитации, в том числе при реализации индивидуальной программы реабилитации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для направления пациентов с заболеваниями и (или) состояниями почек, мочевыводящих путей и мужских половых органов к врачам-специалистам для назначения и проведения санаторно-курортного лечения, в том числе при реализации индивидуальной программы реабилитации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и медицинские противопоказания для назначения медицинских изделий пациентам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и медицинские противопоказания для назначения лекарственных препаратов с целью реабилитации пациентов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 и инвалидов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экспертизы временной нетрудоспособности, медицинских осмотров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экспертизы временной нетрудоспособности пациентов с заболеваниями и (или) состояниями почек, мочевыводящих путей и мужских половых органов и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Подготовка необходимой медицинской документации для пациентов с заболеваниями и (или) состояниями почек, мочевыводящих путей и мужских половых органов с целью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пациентов, имеющих стойкое нарушение функции почек, мочевыводящих путей и мужских половых органов, связанное с их заболеваниями и (или) состояниями, для прохождения медико-социальной экспертизы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медицинских осмотров, в том числе периодических и предварительных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направления пациентов, имеющих стойкое снижение трудоспособности, обусловленное заболеваниями и (или) состояниями почек, мочевыводящих путей и мужских половых органов, для прохождения медико-социальной экспертизы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признаки временной нетрудоспособности и признаки стойкого снижения трудоспособности, обусловленного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Выносить медицинские заключения по результатам медицинских осмотров, в том числе предварительных и периодических медицинских, по вопросам наличия и (или) отсутствия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Необходимые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Порядок выдачи листков нетрудоспособности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Порядки проведения предварительных и периодических медицинских осмотров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показания для направления пациентов, имеющих стойкое снижение трудоспособности, обусловленное заболеваниями и (или) состояниями почек, мочевыводящих путей и мужских половых органов,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абилитации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инвалидов; требования к оформлению медицинской документации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и обучению пациентов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работы по пропаганде здорового образа жизни, профилактики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диспансерного наблюдения за пациентами с хроническими заболеваниями и (или) состояниями почек, мочевыводящих путей и мужских половых органов и инвалидами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профилактических мероприятий и оценка эффективности их проведения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профилактической работы с пациентами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санитарно-просветительную работу по формированию здорового образа жизни, профилактике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диспансерное наблюдение за пациентами с выявленными хроническими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Нормативные правовые акты и иные документы, регламентирующие порядок диспансерного наблюдения за пациентами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диспансерного наблюдения за пациентами при заболеваниях и (или) состояниях почек, мочевыводящих путей и мужских половых органов в соответствии нормативными правовыми актами и иными документами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применению методов профилактики заболеваний и (или) состояний почек, мочевыводящих путей и мужских половых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Порядок диспансерного наблюдения за пациентами с выявленными хроническими заболеваниями и (или) состояниями почек, мочевыводящих путей и мужских половых органов, в том числе за инвалидами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особенности оздоровительных мероприятий среди пациентов с хроническими заболеваниями и (или) состояниями почек, мочевыводящих путей и мужских половых органов и инвалидов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Формы и методы санитарно-просветительной работы 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Основы здорового образа жизни и методы его формирования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Принципы и особенности профилактики возникновения и прогрессирования заболеваний и (или) состояний почек,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3.1.6.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контроль выполнения должностных обязанностей находящегося в распоряжении медицинского персонала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Необходимые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Правила оформления медицинской документации в медицинских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организациях, оказывающих медицинскую помощь по профилю "урология", в том числе в форме электронного документа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Требования охраны труда, основы личной безопасности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Должностные обязанности медицинских работников в медицинских организациях урологического профиля оказывающих медицинскую помощь по профилю "урология"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3.1.7.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A/07.8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физикального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3.2. Обобщенная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специализированной медицинской помощи взрослому населению по профилю "урология" в стационарных условиях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Врач-уролог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"Лечебное дело" или "Педиатрия" и подготовка в ординатуре по специальности "Урология"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специальности "Лечебное дело" или "Педиатрия" и освоение программы ординатуры по специальности "Урология" в части, отвечающей профессиональным компетенциям, соответствующим обобщенной трудовой функции кода B профессионального стандарта "Врач-уролог"</w:t>
            </w:r>
          </w:p>
        </w:tc>
      </w:tr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Сертификат специалиста или свидетельство об аккредитации специалиста по специальности "Урология", полученное по результатам освоения программы ординатуры по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специальности "Урология" в части, отвечающей профессиональным компетенциям, соответствующим обобщенной трудовой функции кода B профессионального стандарта "Врач-уролог"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3F2B88" w:rsidRPr="003F2B8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Соблюдение законодательства в сфере охраны здоровья, нормативных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</w:tr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3F2B88" w:rsidRPr="003F2B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3F2B88" w:rsidRPr="003F2B8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3F2B88" w:rsidRPr="003F2B8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3.2.1.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Сбор жалоб, анамнеза жизни, анкетирование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Осмотр пациентов с заболеваниями и (или) состояниями почек, мочевыводящих путей и мужских половых органов, интерпретация и анализ полученных сведений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Анкетирование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Формулирование предварительного диагноза и составление плана лабораторных и инструментальных обследований пациентов с заболеваниями и (или) состояниями почек, мочевыводящих путей и мужских половых органов в соответствии с действующими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 с заболеваниями и (или) состояниями почек, мочевыводящих путей и мужских половых органов на лабораторные и инструментальные обследования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Обоснование направления пациентов с заболеваниями и (или) состояниями почек, мочевыводящих путей и мужских половых органов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Установление диагноза с учетом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действующей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27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безопасности диагностических манипуляций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сбор жалоб, анамнеза жизни у пациентов (их законных представителей)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информацию, полученную от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анатомо-функциональное состояние почек, мочевыводящих путей и мужских половых органов в норме, при заболеваниях и (или) состояниях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методы осмотра и обследования пациентов с заболеваниями и (или) состояниями почек, мочевыводящих путей и мужских половых органов, такими как: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осмотр и перкуссия, пальпация почек;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осмотр и перкуссия, пальпация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осмотр и пальпация мужских половых органов;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трансректальное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пальцевое исследование;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диафаноскопия органов мошонки;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бимануальное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влагалищное исследование;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функциональные пробы для мочевых и половых органов, в том числе кашлевая проба при недержании мочи у женщин, проба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Вальсальвы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смотровая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уретроцистоскопия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ригидным и гибким цистоскопом;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катетеризация мочевого пузыря у мужчин и женщин;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выполнение проб с лекарственными препаратами;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биопсия предстательной железы автоматическим устройством для биопсии под ультразвуковым контролем;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биопсия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массаж предстательной железы (лечебно-диагностический);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биопсия яичка;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введение контрастного вещества при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рентгенологических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 мочеполовой системы;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ультразвуковое исследование почек, мочевого пузыря, уретры и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половых органов мужчины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и обследования пациента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дифференциальную диагностику острых хирургических и урологических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и обследования пациента с новообразованиями почек, мочевыводящих путей и мужских половых органов, проводить дифференциальную диагностику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и обследования пациента с недержанием мочи и пролапсом тазовых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Формулировать предварительный диагноз и составлять план лабораторных и инструментальных обследований взрослых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анкетирования пациента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необходимость и планировать объем инструментального и лабораторного обследования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Интерпретировать и анализировать результаты методов инструментального обследования пациентов с заболеваниями и (или) состояниями почек, мочевыводящих путей и мужских половых органов (ультразвуковое исследование почек, мочевого пузыря, уретры и половых органов мужчины; обзорная и экскреторная урография, нисходящая цистография, ретроградная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уретроцистография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цистография в прямой и боковой проекциях;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микционная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цистоуретрография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магнитно-резонансная томография с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контрастированием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нативная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компьютерная томография, компьютерная томография с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болюсным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контрастированием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рентгеноконтрастные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сосудистые методы исследования мочеполовых органов; радиоизотопные исследования почек,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урофлоуметрия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фистулография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антеградная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пиелоуретерография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ретроградная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уретеропиелография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мочевого пузыря)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лабораторного обследования взрослого пациента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необходимость направления взрослых пациентов с заболеваниями и (или) состояниями почек, мочевыводящих путей и мужских половых органов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врачами-специалистами пациента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медицинские изделия при заболеваниях и (или) состояниях почек, мочевыводящих путей и мужских половых органов у пациентов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для оказания скорой, в том числе скорой специализированной,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Использовать алгоритм постановки диагноза с учетом </w:t>
            </w:r>
            <w:hyperlink r:id="rId28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, применять методы дифференциальной диагностики у взрослых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Выявлять клинические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взрослых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Общие вопросы организации и оказания медицинской помощи населению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Порядок оказания медицинской помощи взрослому населению по профилю "урология" </w:t>
            </w:r>
            <w:hyperlink w:anchor="Par1097" w:history="1">
              <w:r w:rsidRPr="003F2B88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оказания первичной специализированной медико-санитарной помощи, стандартов специализированной, в том числе высокотехнологичной,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Клинические рекомендации (протоколы лечения) по вопросам оказания медицинской помощи пациентам с заболеваниями и (или)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анамнеза жизни и жалоб у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Методика осмотра и обследования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Анатомо-функциональные и возрастные особенности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Этиология, патогенез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Современные классификации, симптомы и синдромы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в мочеполовых органах при неурологических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Этиология, патогенез и диагностика новообразований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Этиология и патогенез, диагностика недержания мочи и пролапса тазовых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заболевания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и медицинские противопоказания к использованию инструментальных и лабораторных методов диагностики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 и (или) состояния почек, мочевыводящих путей и мужских половых органов, требующие направления пациентов к врачам-специалистам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 и (или) состояния почек, мочевыводящих путей и мужских половых органов, требующие неотложной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 и (или) состояния иных органов и систем, сопровождающиеся изменениями со стороны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взрослых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Применение медицинских изделий в соответствии с действующими порядками оказания медицинской помощи, клиническими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3.2.2.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лечения пациентам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Разработка плана лечения пациентов с заболеваниями и (или) состояниями почек, мочевыводящих путей и мужских половых органов с учетом симптомов и синдромов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манипуляций и оперативных вмешательств пациенту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лекарственных препаратов и медицинских изделий пациентам с заболеваниями и (или) состояниями почек, мочевыводящих путей и мужских половых органов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и безопасности лекарственных препаратов, назначенных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медицинских изделий пациентам с заболеваниями и (или) состояниями почек, мочевыводящих путей и мужских половых органов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Оценка эффективности и безопасности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медицинских изделий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неотложной форме взрослым при экстренных и неотложных состояниях при заболеваниях почек, мочевыводящих путей и мужских половых органов, представляющих угрозу жизни пациента или без явных признаков угрозы жизни пациента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проведенных манипуляций и оперативных вмешательств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осложнений оперативных вмешательств и манипуляций на почках, мочевыводящих путях и мужских половых органах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Профилактика и лечение осложнений, побочных действий, нежелательных реакций, в том числе серьезных и непредвиденных, возникших в результате диагностических и лечебных манипуляций, оперативных вмешательств, применения лекарственных препаратов и (или) медицинских изделий,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лечебного питания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и применение лекарственных препаратов для местной анестезии, методики проведения и осложнения местной анестезии в урологии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паллиативной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Интерпретирование назначения лекарственных препаратов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врачами-специалистами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Разрабатывать тактику лечения пациентов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заболеваниям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тактику лечения пациентов с новообразованиями почек, мочевыводящих путей и мужских половых органов, не требующих комбинированного и (или) сочетанного лечения,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Обосновывать выбор лекарственных препаратов, медицинских изделий,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(или) хирургического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Определять оптимальную последовательность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(или) применения лекарственных препаратов и (или) хирургического вмешательства у пациента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лекарственные препараты пациентам с заболеваниями и (или) состояниями почек, мочевыводящих путей и мужских половых органов, анализировать действие лекарственных препаратов и медицинских изделий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эффективности и безопасности использования лекарственных препаратов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Назначать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немедикаментозную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терапию и медицинские изделия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мониторинг эффективности и безопасности использования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и медицинских изделий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и медицинские противопоказания для оперативных вмешательств и манипуляций на почках, мочевыводящих путях и мужских половых органах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план подготовки пациентов с заболеваниями и (или) состояниями почек, мочевыводящих путей и мужских половых органов для оперативных вмешательств и манипуляций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отдельные этапы оперативных вмешательств под контролем заведующего отделением/врача уролога пациентам с заболеваниями и (или) состояниями мочеполовых органов, таких как: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нефростомия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нефрэктомия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декапсуляция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почки;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пиелолитотомия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пластика лоханочно-мочеточникового сегмента;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люмботомия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лапароскопическая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нефрэктомия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лапароскопическая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пластика лоханочно-мочеточникового сегмента;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лапароскопическая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резекция почки;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лапароскопическое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иссечение кисты;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лапароскопическое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клипирование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яичковой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вены;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лапароскопическая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простатэктомия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перкутанная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нефролитолопаксия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пункция и дренирование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паравезикального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абсцесса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Самостоятельно выполнять такие оперативные вмешательства, как: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удаление инородного тела почки и мочевыделительного тракта;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рассечение отверстия (устья) мочеточника;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удаление камней из мочеточника;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удаление камней из чашечно-лоханочной системы;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трансуретральное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удаление камней мочевого пузыря и уретры;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резекция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трансуретральная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резекция простаты;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удаление сгустков крови из мочевого пузыря и остановка кровотечения;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установка уретрального катетера мужчине и женщине;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троакарная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цистостомия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закрытие свища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цистоскопия и установка мочеточникового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стента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/катетера;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чрескожная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пункционная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нефростомия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под ультразвуковым контролем;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пункция кисты почки и ее аспирация под ультразвуковым контролем;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наложение швов на рану;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снятие швов;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первичная хирургическая обработка раны;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инсталляция мочевого пузыря;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местной анестезии;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замена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цистостомического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нефростомического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дренажей;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бужирование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уретры;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вправление парафимоза;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обрезание крайней плоти полового члена;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меатотомия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перевязка и пересечение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яичковой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вены;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ревизия и операции на органах мошонки;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орхиэпидидимэктомия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остановка кровотечения из мужских половых органов;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уретероцистоскопия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ригидным и гибким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уретероцистоскопом</w:t>
            </w:r>
            <w:proofErr w:type="spell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план послеоперационного ведения пациентов с заболеваниями и (или) состояниями почек, мочевыводящих путей и мужских половых органов, проводить профилактику или лечение послеоперационных осложнений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медицинских изделий,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заболевания и (или) состояния почек, мочевыводящих путей и мужских половых органов, корректировать план лечения в зависимости от особенностей течения заболевания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лечебное питание пациентам с заболеваниями и (или) состояниями почек, мочевыводящих путей и мужских половых органов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Назначать режим лечения пациентам с заболеваниями и (или)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ситуациях: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приступе почечной колики;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травме почек, мочевых путей и половых органов у мужчин;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макрогематурии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анурии;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острых воспалительных заболеваниях почек, мочевых путей и половых органов у мужчин;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 при острой задержке мочеиспускания;</w:t>
            </w:r>
          </w:p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приапизме</w:t>
            </w:r>
            <w:proofErr w:type="spellEnd"/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различные методики местной анестезии пациентам с заболеваниями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Порядки оказания медицинской помощи взрослому населению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первичной специализированной медико-санитарной помощи, в том числе стандарты специализированной высокотехнологичной медицинской помощи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оперативного лечения заболеваний и (или) состояний почек, мочевыводящих путей и мужских половых органов в соответствии с действующими порядками оказания медицинской помощи и стандартами медицинской помощи, клиническими рекомендациями (протоколами лечения) по вопросам оказания медицинской помощи.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лечения пациентов с новообразованиями почек, мочевыводящих путей и мужских половых органов с учетом симптомов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лечения пациентов с недержанием мочи и пролапсом тазовых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консервативного лечения заболеваний и (или) состояний почек, мочевыводящих путей и мужских половых органов у пациентов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учетом стандартов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Механизм действия лекарственных препаратов, применяемых в урологии, медицинские показания и противопоказания, возможные осложнения и побочные действия, нежелательные реакции, в том числе серьезные и непредвиденные у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немедикаментозной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терапии при заболеваниях и (или) состояниях почек мочевыводящих путей и мужских половых органов в соответствии с клиническими рекомендациями, медицинские показания и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подбора и (или) назначения медицинских изделий пациентам с заболеваниями и состояниями почек, мочевыводящих путей и мужских половых органов в соответствии с клиническими рекомендациями; медицинские показания и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оказания медицинской помощи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предоперационной подготовки и послеоперационного ведения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проведения оперативного лечения пациентов с заболеваниями и (или) состояниями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проведения оперативного лечения пациентов с новообразованиями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методы проведения оперативного лечения пациентов с недержанием мочи и пролапсом тазовых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Манипуляции при заболеваниях и (или) состояниях почек, мочевыводящих путей и мужских половых органов пациентов,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непредвиденных, возникших при обследовании или лечении пациентов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Методы местной анестезии в урологии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асептики и антисептики</w:t>
            </w:r>
          </w:p>
        </w:tc>
      </w:tr>
      <w:tr w:rsidR="003F2B88" w:rsidRPr="003F2B88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подбора лечебного питания пациентам с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3.2.3.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экспертизы временной нетрудоспособности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экспертизы временной нетрудоспособности пациентов с заболеваниями и (или) состояниями почек, мочевыводящих путей и мужских половых органов и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наличие медицинских показаний для направления пациентов, имеющих стойкое нарушение функции почек, мочевыводящих путей и мужских половых органов, обусловленное заболеваниями и (или) состояниями, для прохождения медико-социальной экспертизы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признаки временной нетрудоспособности и признаки стойкого нарушения функции почек, мочевыводящих путей и мужских половых органов, обусловленного заболеваниями и (или) состояниями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для направления пациентов, имеющих стойкое нарушение функции почек, мочевыводящих путей и мужских половых органов, обусловленное заболеваниями и (или) состояниями, на медико-социальную экспертизу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3.2.4.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B/04.8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Пропаганда здорового образа жизни, профилактики заболеваний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санитарно-просветительную работу по формированию здорового образа жизни, профилактике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профилактические мероприятия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при заболеваниях и (или) состояниях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Основы здорового образа жизни и методы его формирования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Формы и методы санитарно-просветительной работы среди взрослого населения и медицинских работников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особенности профилактики возникновения или прогрессирования заболеваний и (или) состояний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Принципы и особенности оздоровительных мероприятий среди взрослых пациентов с хроническими заболеваниями и (или) состояниями почек, мочевыводящих путей и мужских половых органов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Санитарно-эпидемиологические требования к организациям,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осуществляющих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медицинскую деятельность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3.2.5.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B/05.8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работу по обеспечению внутреннего контроля качества и безопасности медицинской деятельности в условиях стационара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Заполнять медицинскую документацию, в том числе в электронном виде и контролировать качество ее ведения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Проводить анализ статистических показателей работы </w:t>
            </w: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урологического отделения стационара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контроль выполнения должностных обязанностей находящегося в распоряжении медицинского персонала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"урология" в том числе в форме электронного документа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Требования охраны труда, основы личной безопасности и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Должностные обязанности медицинских работников в медицинских организациях урологического профиля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3.2.6. Трудовая функция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3F2B88" w:rsidRPr="003F2B8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B/06.8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3F2B88" w:rsidRPr="003F2B88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B88" w:rsidRPr="003F2B88">
        <w:tc>
          <w:tcPr>
            <w:tcW w:w="2268" w:type="dxa"/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3F2B88" w:rsidRPr="003F2B88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физикального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F2B88" w:rsidRPr="003F2B88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3F2B88" w:rsidRPr="003F2B8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3F2B88" w:rsidRPr="003F2B8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Общероссийская общественная организация "Российское Общество Урологов", город Москва</w:t>
            </w:r>
          </w:p>
        </w:tc>
      </w:tr>
      <w:tr w:rsidR="003F2B88" w:rsidRPr="003F2B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Аляев</w:t>
            </w:r>
            <w:proofErr w:type="spell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Юрий Геннадьевич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8504"/>
      </w:tblGrid>
      <w:tr w:rsidR="003F2B88" w:rsidRPr="003F2B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3F2B88" w:rsidRPr="003F2B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ФГАОУ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  <w:tr w:rsidR="003F2B88" w:rsidRPr="003F2B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gramEnd"/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3F2B88" w:rsidRPr="003F2B8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8" w:rsidRPr="003F2B88" w:rsidRDefault="003F2B88" w:rsidP="003F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B88">
              <w:rPr>
                <w:rFonts w:ascii="Arial" w:hAnsi="Arial" w:cs="Arial"/>
                <w:b/>
                <w:bCs/>
                <w:sz w:val="20"/>
                <w:szCs w:val="20"/>
              </w:rPr>
              <w:t>ГБУ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Москвы", город Москва</w:t>
            </w:r>
          </w:p>
        </w:tc>
      </w:tr>
    </w:tbl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3F2B88">
        <w:rPr>
          <w:rFonts w:ascii="Arial" w:hAnsi="Arial" w:cs="Arial"/>
          <w:b/>
          <w:bCs/>
          <w:sz w:val="20"/>
          <w:szCs w:val="20"/>
        </w:rPr>
        <w:t>--------------------------------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1084"/>
      <w:bookmarkEnd w:id="1"/>
      <w:r w:rsidRPr="003F2B88">
        <w:rPr>
          <w:rFonts w:ascii="Arial" w:hAnsi="Arial" w:cs="Arial"/>
          <w:b/>
          <w:bCs/>
          <w:sz w:val="20"/>
          <w:szCs w:val="20"/>
        </w:rPr>
        <w:lastRenderedPageBreak/>
        <w:t xml:space="preserve">&lt;1&gt; Общероссийский </w:t>
      </w:r>
      <w:hyperlink r:id="rId29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занятий.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1085"/>
      <w:bookmarkEnd w:id="2"/>
      <w:r w:rsidRPr="003F2B88">
        <w:rPr>
          <w:rFonts w:ascii="Arial" w:hAnsi="Arial" w:cs="Arial"/>
          <w:b/>
          <w:bCs/>
          <w:sz w:val="20"/>
          <w:szCs w:val="20"/>
        </w:rPr>
        <w:t xml:space="preserve">&lt;2&gt; Общероссийский </w:t>
      </w:r>
      <w:hyperlink r:id="rId30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видов экономической деятельности.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Par1086"/>
      <w:bookmarkEnd w:id="3"/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 xml:space="preserve">&lt;3&gt; </w:t>
      </w:r>
      <w:hyperlink r:id="rId31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1087"/>
      <w:bookmarkEnd w:id="4"/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 xml:space="preserve">&lt;4&gt; </w:t>
      </w:r>
      <w:hyperlink r:id="rId32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3F2B88">
        <w:rPr>
          <w:rFonts w:ascii="Arial" w:hAnsi="Arial" w:cs="Arial"/>
          <w:b/>
          <w:bCs/>
          <w:sz w:val="20"/>
          <w:szCs w:val="20"/>
        </w:rPr>
        <w:t>., регистрационный N 47273).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1088"/>
      <w:bookmarkEnd w:id="5"/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 xml:space="preserve">&lt;5&gt; </w:t>
      </w:r>
      <w:hyperlink r:id="rId33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3F2B8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Par1089"/>
      <w:bookmarkEnd w:id="6"/>
      <w:r w:rsidRPr="003F2B88">
        <w:rPr>
          <w:rFonts w:ascii="Arial" w:hAnsi="Arial" w:cs="Arial"/>
          <w:b/>
          <w:bCs/>
          <w:sz w:val="20"/>
          <w:szCs w:val="20"/>
        </w:rPr>
        <w:t xml:space="preserve">&lt;6&gt; </w:t>
      </w:r>
      <w:hyperlink r:id="rId34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Par1090"/>
      <w:bookmarkEnd w:id="7"/>
      <w:r w:rsidRPr="003F2B88">
        <w:rPr>
          <w:rFonts w:ascii="Arial" w:hAnsi="Arial" w:cs="Arial"/>
          <w:b/>
          <w:bCs/>
          <w:sz w:val="20"/>
          <w:szCs w:val="20"/>
        </w:rPr>
        <w:t xml:space="preserve">&lt;7&gt; </w:t>
      </w:r>
      <w:hyperlink r:id="rId35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Статья 213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Par1091"/>
      <w:bookmarkEnd w:id="8"/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 xml:space="preserve">&lt;8&gt; </w:t>
      </w:r>
      <w:hyperlink r:id="rId36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F2B88">
        <w:rPr>
          <w:rFonts w:ascii="Arial" w:hAnsi="Arial" w:cs="Arial"/>
          <w:b/>
          <w:bCs/>
          <w:sz w:val="20"/>
          <w:szCs w:val="20"/>
        </w:rPr>
        <w:t>Минздравсоцразвития</w:t>
      </w:r>
      <w:proofErr w:type="spellEnd"/>
      <w:r w:rsidRPr="003F2B88">
        <w:rPr>
          <w:rFonts w:ascii="Arial" w:hAnsi="Arial" w:cs="Arial"/>
          <w:b/>
          <w:bCs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3F2B8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Par1092"/>
      <w:bookmarkEnd w:id="9"/>
      <w:r w:rsidRPr="003F2B88">
        <w:rPr>
          <w:rFonts w:ascii="Arial" w:hAnsi="Arial" w:cs="Arial"/>
          <w:b/>
          <w:bCs/>
          <w:sz w:val="20"/>
          <w:szCs w:val="20"/>
        </w:rPr>
        <w:t xml:space="preserve">&lt;9&gt; </w:t>
      </w:r>
      <w:hyperlink r:id="rId37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Статья 351.1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Par1093"/>
      <w:bookmarkEnd w:id="10"/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 xml:space="preserve">&lt;10&gt; </w:t>
      </w:r>
      <w:hyperlink r:id="rId38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Статьи 71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39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13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</w:t>
      </w:r>
      <w:proofErr w:type="gramEnd"/>
      <w:r w:rsidRPr="003F2B8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>N 29, ст. 4356).</w:t>
      </w:r>
      <w:proofErr w:type="gramEnd"/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Par1094"/>
      <w:bookmarkEnd w:id="11"/>
      <w:r w:rsidRPr="003F2B88">
        <w:rPr>
          <w:rFonts w:ascii="Arial" w:hAnsi="Arial" w:cs="Arial"/>
          <w:b/>
          <w:bCs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Par1095"/>
      <w:bookmarkEnd w:id="12"/>
      <w:r w:rsidRPr="003F2B88">
        <w:rPr>
          <w:rFonts w:ascii="Arial" w:hAnsi="Arial" w:cs="Arial"/>
          <w:b/>
          <w:bCs/>
          <w:sz w:val="20"/>
          <w:szCs w:val="20"/>
        </w:rPr>
        <w:t xml:space="preserve">&lt;12&gt; Общероссийский </w:t>
      </w:r>
      <w:hyperlink r:id="rId40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профессий рабочих, должностей служащих и тарифных разрядов.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Par1096"/>
      <w:bookmarkEnd w:id="13"/>
      <w:r w:rsidRPr="003F2B88">
        <w:rPr>
          <w:rFonts w:ascii="Arial" w:hAnsi="Arial" w:cs="Arial"/>
          <w:b/>
          <w:bCs/>
          <w:sz w:val="20"/>
          <w:szCs w:val="20"/>
        </w:rPr>
        <w:t xml:space="preserve">&lt;13&gt; Общероссийский </w:t>
      </w:r>
      <w:hyperlink r:id="rId41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специальностей по образованию.</w:t>
      </w:r>
    </w:p>
    <w:p w:rsidR="003F2B88" w:rsidRPr="003F2B88" w:rsidRDefault="003F2B88" w:rsidP="003F2B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4" w:name="Par1097"/>
      <w:bookmarkEnd w:id="14"/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lastRenderedPageBreak/>
        <w:t xml:space="preserve">&lt;12&gt; </w:t>
      </w:r>
      <w:hyperlink r:id="rId42" w:history="1">
        <w:r w:rsidRPr="003F2B88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3F2B88">
        <w:rPr>
          <w:rFonts w:ascii="Arial" w:hAnsi="Arial" w:cs="Arial"/>
          <w:b/>
          <w:bCs/>
          <w:sz w:val="20"/>
          <w:szCs w:val="20"/>
        </w:rPr>
        <w:t xml:space="preserve"> Минздрава России от 26 октября 2017 г. N 869н "Об утверждении порядка проведения диспансеризации определенных групп взрослого населения" (зарегистрирован</w:t>
      </w:r>
      <w:proofErr w:type="gramEnd"/>
      <w:r w:rsidRPr="003F2B8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3F2B88">
        <w:rPr>
          <w:rFonts w:ascii="Arial" w:hAnsi="Arial" w:cs="Arial"/>
          <w:b/>
          <w:bCs/>
          <w:sz w:val="20"/>
          <w:szCs w:val="20"/>
        </w:rPr>
        <w:t>Минюстом России 12 декабря 2017 г., регистрационный N 49214).</w:t>
      </w:r>
      <w:proofErr w:type="gramEnd"/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2B88" w:rsidRPr="003F2B88" w:rsidRDefault="003F2B88" w:rsidP="003F2B8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8C1C1C" w:rsidRDefault="008C1C1C"/>
    <w:sectPr w:rsidR="008C1C1C" w:rsidSect="009B273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88"/>
    <w:rsid w:val="003F2B88"/>
    <w:rsid w:val="008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0CC4A690DA28253A14E84E147EFD76D88B219155E607CD50972E97B85C23vER3I" TargetMode="External"/><Relationship Id="rId13" Type="http://schemas.openxmlformats.org/officeDocument/2006/relationships/hyperlink" Target="consultantplus://offline/ref=6F79BD461D81CAD2BE020CC4A690DA28263012E542127EFD76D88B219155E607CD50972E97BD5F2AvER0I" TargetMode="External"/><Relationship Id="rId18" Type="http://schemas.openxmlformats.org/officeDocument/2006/relationships/hyperlink" Target="consultantplus://offline/ref=6F79BD461D81CAD2BE0213DBA090DA28263A1EED404229FF278D85v2R4I" TargetMode="External"/><Relationship Id="rId26" Type="http://schemas.openxmlformats.org/officeDocument/2006/relationships/hyperlink" Target="consultantplus://offline/ref=6F79BD461D81CAD2BE020CC4A690DA28253215EE4B147EFD76D88B219155E607CD50972E97B9592AvER6I" TargetMode="External"/><Relationship Id="rId39" Type="http://schemas.openxmlformats.org/officeDocument/2006/relationships/hyperlink" Target="consultantplus://offline/ref=6F79BD461D81CAD2BE020CC4A690DA28253A15EA4C127EFD76D88B219155E607CD50972E97BD5E2BvER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9BD461D81CAD2BE020CC4A690DA28263410E54E177EFD76D88B219155E607CD50972E97BD5C2DvER2I" TargetMode="External"/><Relationship Id="rId34" Type="http://schemas.openxmlformats.org/officeDocument/2006/relationships/hyperlink" Target="consultantplus://offline/ref=6F79BD461D81CAD2BE020CC4A690DA28253316EE4F157EFD76D88B2191v5R5I" TargetMode="External"/><Relationship Id="rId42" Type="http://schemas.openxmlformats.org/officeDocument/2006/relationships/hyperlink" Target="consultantplus://offline/ref=6F79BD461D81CAD2BE020CC4A690DA28253B13E543127EFD76D88B2191v5R5I" TargetMode="External"/><Relationship Id="rId7" Type="http://schemas.openxmlformats.org/officeDocument/2006/relationships/hyperlink" Target="consultantplus://offline/ref=6F79BD461D81CAD2BE020CC4A690DA28263410E54E177EFD76D88B2191v5R5I" TargetMode="External"/><Relationship Id="rId12" Type="http://schemas.openxmlformats.org/officeDocument/2006/relationships/hyperlink" Target="consultantplus://offline/ref=6F79BD461D81CAD2BE020CC4A690DA28263410E54E177EFD76D88B219155E607CD50972E97BD5C2DvER2I" TargetMode="External"/><Relationship Id="rId17" Type="http://schemas.openxmlformats.org/officeDocument/2006/relationships/hyperlink" Target="consultantplus://offline/ref=6F79BD461D81CAD2BE020CC4A690DA28253215EE4B147EFD76D88B219155E607CD50972E97B9592AvER6I" TargetMode="External"/><Relationship Id="rId25" Type="http://schemas.openxmlformats.org/officeDocument/2006/relationships/hyperlink" Target="consultantplus://offline/ref=6F79BD461D81CAD2BE020CC4A690DA28253215EE4B147EFD76D88B219155E607CD50972E97B9592AvER2I" TargetMode="External"/><Relationship Id="rId33" Type="http://schemas.openxmlformats.org/officeDocument/2006/relationships/hyperlink" Target="consultantplus://offline/ref=6F79BD461D81CAD2BE020CC4A690DA28263A12EE43117EFD76D88B2191v5R5I" TargetMode="External"/><Relationship Id="rId38" Type="http://schemas.openxmlformats.org/officeDocument/2006/relationships/hyperlink" Target="consultantplus://offline/ref=6F79BD461D81CAD2BE020CC4A690DA28253A15EA4C127EFD76D88B219155E607CD50972E97BD582BvER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9BD461D81CAD2BE020CC4A690DA28253215EE4B147EFD76D88B219155E607CD50972E97B9592AvER2I" TargetMode="External"/><Relationship Id="rId20" Type="http://schemas.openxmlformats.org/officeDocument/2006/relationships/hyperlink" Target="consultantplus://offline/ref=6F79BD461D81CAD2BE020CC4A690DA28263410E54E177EFD76D88B2191v5R5I" TargetMode="External"/><Relationship Id="rId29" Type="http://schemas.openxmlformats.org/officeDocument/2006/relationships/hyperlink" Target="consultantplus://offline/ref=6F79BD461D81CAD2BE020CC4A690DA28263410E54E177EFD76D88B2191v5R5I" TargetMode="External"/><Relationship Id="rId41" Type="http://schemas.openxmlformats.org/officeDocument/2006/relationships/hyperlink" Target="consultantplus://offline/ref=6F79BD461D81CAD2BE020CC4A690DA28253215EE4B147EFD76D88B2191v5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9BD461D81CAD2BE020CC4A690DA28263410E54E177EFD76D88B2191v5R5I" TargetMode="External"/><Relationship Id="rId11" Type="http://schemas.openxmlformats.org/officeDocument/2006/relationships/hyperlink" Target="consultantplus://offline/ref=6F79BD461D81CAD2BE020CC4A690DA28263410E54E177EFD76D88B2191v5R5I" TargetMode="External"/><Relationship Id="rId24" Type="http://schemas.openxmlformats.org/officeDocument/2006/relationships/hyperlink" Target="consultantplus://offline/ref=6F79BD461D81CAD2BE020CC4A690DA28253215EE4B147EFD76D88B2191v5R5I" TargetMode="External"/><Relationship Id="rId32" Type="http://schemas.openxmlformats.org/officeDocument/2006/relationships/hyperlink" Target="consultantplus://offline/ref=6F79BD461D81CAD2BE020CC4A690DA2825321EEB431D7EFD76D88B2191v5R5I" TargetMode="External"/><Relationship Id="rId37" Type="http://schemas.openxmlformats.org/officeDocument/2006/relationships/hyperlink" Target="consultantplus://offline/ref=6F79BD461D81CAD2BE020CC4A690DA28253B1EE443137EFD76D88B219155E607CD50972E97BF592AvER7I" TargetMode="External"/><Relationship Id="rId40" Type="http://schemas.openxmlformats.org/officeDocument/2006/relationships/hyperlink" Target="consultantplus://offline/ref=6F79BD461D81CAD2BE020CC4A690DA28263012E542127EFD76D88B219155E607CD50972E97BD5F2AvER0I" TargetMode="External"/><Relationship Id="rId5" Type="http://schemas.openxmlformats.org/officeDocument/2006/relationships/hyperlink" Target="consultantplus://offline/ref=6F79BD461D81CAD2BE020CC4A690DA28263410E54E177EFD76D88B219155E607CD50972E97BD5C2DvER2I" TargetMode="External"/><Relationship Id="rId15" Type="http://schemas.openxmlformats.org/officeDocument/2006/relationships/hyperlink" Target="consultantplus://offline/ref=6F79BD461D81CAD2BE020CC4A690DA28253215EE4B147EFD76D88B2191v5R5I" TargetMode="External"/><Relationship Id="rId23" Type="http://schemas.openxmlformats.org/officeDocument/2006/relationships/hyperlink" Target="consultantplus://offline/ref=6F79BD461D81CAD2BE020CC4A690DA28263012E542127EFD76D88B219155E607CD50972E97B85B22vER7I" TargetMode="External"/><Relationship Id="rId28" Type="http://schemas.openxmlformats.org/officeDocument/2006/relationships/hyperlink" Target="consultantplus://offline/ref=6F79BD461D81CAD2BE0213DBA090DA28263A1EED404229FF278D85v2R4I" TargetMode="External"/><Relationship Id="rId36" Type="http://schemas.openxmlformats.org/officeDocument/2006/relationships/hyperlink" Target="consultantplus://offline/ref=6F79BD461D81CAD2BE020CC4A690DA28253A15EF4F147EFD76D88B2191v5R5I" TargetMode="External"/><Relationship Id="rId10" Type="http://schemas.openxmlformats.org/officeDocument/2006/relationships/hyperlink" Target="consultantplus://offline/ref=6F79BD461D81CAD2BE020CC4A690DA28253A14E84E147EFD76D88B2191v5R5I" TargetMode="External"/><Relationship Id="rId19" Type="http://schemas.openxmlformats.org/officeDocument/2006/relationships/hyperlink" Target="consultantplus://offline/ref=6F79BD461D81CAD2BE0213DBA090DA28263A1EED404229FF278D85v2R4I" TargetMode="External"/><Relationship Id="rId31" Type="http://schemas.openxmlformats.org/officeDocument/2006/relationships/hyperlink" Target="consultantplus://offline/ref=6F79BD461D81CAD2BE020CC4A690DA28263510EA491D7EFD76D88B2191v5R5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6F79BD461D81CAD2BE020CC4A690DA28253A17E44D127EFD76D88B219155E607CD5097v2R6I" TargetMode="External"/><Relationship Id="rId9" Type="http://schemas.openxmlformats.org/officeDocument/2006/relationships/hyperlink" Target="consultantplus://offline/ref=6F79BD461D81CAD2BE020CC4A690DA28253A14E84E147EFD76D88B219155E607CD50972E97B85C22vER1I" TargetMode="External"/><Relationship Id="rId14" Type="http://schemas.openxmlformats.org/officeDocument/2006/relationships/hyperlink" Target="consultantplus://offline/ref=6F79BD461D81CAD2BE020CC4A690DA28263012E542127EFD76D88B219155E607CD50972E97B85B22vER7I" TargetMode="External"/><Relationship Id="rId22" Type="http://schemas.openxmlformats.org/officeDocument/2006/relationships/hyperlink" Target="consultantplus://offline/ref=6F79BD461D81CAD2BE020CC4A690DA28263012E542127EFD76D88B219155E607CD50972E97BD5F2AvER0I" TargetMode="External"/><Relationship Id="rId27" Type="http://schemas.openxmlformats.org/officeDocument/2006/relationships/hyperlink" Target="consultantplus://offline/ref=6F79BD461D81CAD2BE0213DBA090DA28263A1EED404229FF278D85v2R4I" TargetMode="External"/><Relationship Id="rId30" Type="http://schemas.openxmlformats.org/officeDocument/2006/relationships/hyperlink" Target="consultantplus://offline/ref=6F79BD461D81CAD2BE020CC4A690DA28253A14E84E147EFD76D88B2191v5R5I" TargetMode="External"/><Relationship Id="rId35" Type="http://schemas.openxmlformats.org/officeDocument/2006/relationships/hyperlink" Target="consultantplus://offline/ref=6F79BD461D81CAD2BE020CC4A690DA28253B1EE443137EFD76D88B219155E607CD50972E97BC5C2BvER9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14356</Words>
  <Characters>81833</Characters>
  <Application>Microsoft Office Word</Application>
  <DocSecurity>0</DocSecurity>
  <Lines>681</Lines>
  <Paragraphs>191</Paragraphs>
  <ScaleCrop>false</ScaleCrop>
  <Company/>
  <LinksUpToDate>false</LinksUpToDate>
  <CharactersWithSpaces>95998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2018-04-18T08:17:00Z</dcterms:created>
  <dcterms:modified xsi:type="dcterms:W3CDTF">2018-04-18T08:18:00Z</dcterms:modified>
</cp:coreProperties>
</file>