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Зарегистрировано в Минюсте России 5 апреля 2018 г. N 50645</w:t>
      </w:r>
    </w:p>
    <w:p w:rsidR="00082D38" w:rsidRPr="00082D38" w:rsidRDefault="00082D38" w:rsidP="00082D3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ПРИКАЗ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от 14 марта 2018 г. N 131н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"ВРАЧ-ПАТОЛОГОАНАТОМ"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 xml:space="preserve">В соответствии с </w:t>
      </w:r>
      <w:hyperlink r:id="rId4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16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стандарт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"Врач-патологоанатом".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Министр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Утвержден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приказом Министерства труда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и социальной защиты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от 14 марта 2018 г. N 131н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082D38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ВРАЧ-ПАТОЛОГОАНАТОМ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65"/>
      </w:tblGrid>
      <w:tr w:rsidR="00082D38" w:rsidRPr="00082D38">
        <w:tc>
          <w:tcPr>
            <w:tcW w:w="6406" w:type="dxa"/>
            <w:tcBorders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1108</w:t>
            </w:r>
          </w:p>
        </w:tc>
      </w:tr>
      <w:tr w:rsidR="00082D38" w:rsidRPr="00082D38">
        <w:tc>
          <w:tcPr>
            <w:tcW w:w="6406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510"/>
        <w:gridCol w:w="1191"/>
      </w:tblGrid>
      <w:tr w:rsidR="00082D38" w:rsidRPr="00082D38">
        <w:tc>
          <w:tcPr>
            <w:tcW w:w="7370" w:type="dxa"/>
            <w:tcBorders>
              <w:bottom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Врачебная практика в области патологической анатомии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02.029</w:t>
            </w:r>
          </w:p>
        </w:tc>
      </w:tr>
      <w:tr w:rsidR="00082D38" w:rsidRPr="00082D38">
        <w:tc>
          <w:tcPr>
            <w:tcW w:w="7370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82D38" w:rsidRPr="00082D3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патологоанатомических исследований в целях определения диагноза заболевания, мероприятий по лечению пациента, а также получения данных о причине смерти человека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211"/>
        <w:gridCol w:w="1757"/>
        <w:gridCol w:w="2948"/>
      </w:tblGrid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82D38" w:rsidRPr="00082D38">
        <w:tc>
          <w:tcPr>
            <w:tcW w:w="2154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6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382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7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lastRenderedPageBreak/>
        <w:t>Отнесение к видам экономической деятельности: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86.10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Специальная врачебная практика</w:t>
            </w:r>
          </w:p>
        </w:tc>
      </w:tr>
      <w:tr w:rsidR="00082D38" w:rsidRPr="00082D38">
        <w:tc>
          <w:tcPr>
            <w:tcW w:w="2154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10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383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</w:t>
      </w:r>
      <w:proofErr w:type="gramEnd"/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вида профессиональной деятельности)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850"/>
        <w:gridCol w:w="3742"/>
        <w:gridCol w:w="794"/>
        <w:gridCol w:w="1191"/>
      </w:tblGrid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Трудовая функция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</w:tr>
      <w:tr w:rsidR="00082D38" w:rsidRPr="00082D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патологоанатомических исследований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прижизненных патологоанатомических исследований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82D38" w:rsidRPr="00082D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посмертных патологоанатомических исследований (патологоанатомических вскрытий)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82D38" w:rsidRPr="00082D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82D38" w:rsidRPr="00082D3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3.1 Обобщенная трудовая функция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82D38" w:rsidRPr="00082D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патологоанатомических исследований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510"/>
        <w:gridCol w:w="1871"/>
        <w:gridCol w:w="1191"/>
        <w:gridCol w:w="2098"/>
      </w:tblGrid>
      <w:tr w:rsidR="00082D38" w:rsidRPr="00082D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D38" w:rsidRPr="00082D38">
        <w:tc>
          <w:tcPr>
            <w:tcW w:w="2154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Врач-патологоанатом </w:t>
            </w:r>
            <w:hyperlink w:anchor="Par384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одной из специальностей "Лечебное дело" или "Педиатрия" и подготовка в ординатуре и (или) в интернатуре по специальности "Патологическая анатомия" </w:t>
            </w:r>
            <w:hyperlink w:anchor="Par385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Профессиональная переподготовка по специальности "Патологическая анатомия" при наличии подготовки в интернатуре и (или) ординатуре по одной из специальностей "Анестезиология-реаниматология", "Гастроэнтерология", "Гематология", "Детская онкология", "Детская хирургия", "Кардиология", "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Колопроктология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", "Неврология", "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Неонатология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", "Нефрология", "Нейрохирургия", "Общая врачебная практика", "Онкология", "Педиатрия", "Пульмонология", "Ревматология", "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Сердечно-сосудистая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хирургия", "Скорая медицинская помощь", "Судебно-медицинская экспертиза", "Терапия", "Торакальная хирургия", "Травматология и ортопедия", "Урология", "Хирургия", "Челюстно-лицевая хирургия", "Эндоскопия"</w:t>
            </w:r>
            <w:proofErr w:type="gramEnd"/>
          </w:p>
        </w:tc>
      </w:tr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</w:t>
            </w:r>
            <w:hyperlink w:anchor="Par386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&lt;5&gt;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387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"Патологическая анатомия"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388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389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&lt;8&gt;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w:anchor="Par390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082D38" w:rsidRPr="00082D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 целью профессионального роста и получения квалификационных категорий: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использование дистанционных образовательных технологий (образовательный портал и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вебинары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тренинги в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симуляционных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центрах;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научно-образовательных мероприятиях, съездах, конгрессах, конференциях, мастер-классах и других образовательных мероприятиях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врачебной тайны, клятвы врача </w:t>
            </w:r>
            <w:hyperlink w:anchor="Par391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&lt;10&gt;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законодательства Российской Федерации в сфере </w:t>
            </w: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8"/>
        <w:gridCol w:w="1247"/>
        <w:gridCol w:w="5102"/>
      </w:tblGrid>
      <w:tr w:rsidR="00082D38" w:rsidRPr="00082D3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082D38" w:rsidRPr="00082D3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</w:tr>
      <w:tr w:rsidR="00082D38" w:rsidRPr="00082D3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ЕКС </w:t>
            </w:r>
            <w:hyperlink w:anchor="Par392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Врач-патологоанатом</w:t>
            </w:r>
          </w:p>
        </w:tc>
      </w:tr>
      <w:tr w:rsidR="00082D38" w:rsidRPr="00082D3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393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082D38" w:rsidRPr="00082D38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394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082D38" w:rsidRPr="00082D38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82D38" w:rsidRPr="00082D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прижизненных патологоанатомических исследований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510"/>
        <w:gridCol w:w="1871"/>
        <w:gridCol w:w="1191"/>
        <w:gridCol w:w="2098"/>
      </w:tblGrid>
      <w:tr w:rsidR="00082D38" w:rsidRPr="00082D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D38" w:rsidRPr="00082D38">
        <w:tc>
          <w:tcPr>
            <w:tcW w:w="2154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Изучение выписки из медицинской документации пациента, получение разъяснений у врачей-специалистов, принимающих (принимавших) участие в обследовании и лечении пациента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макроскопического изучения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формулирование макроскопического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вырезки из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формулирование описания маркировки объектов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при необходимости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</w:t>
            </w: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микроскопического изучения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формулирование микроскопического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консультации материалов прижизненного патологоанатомического исследования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данные медицинской документации пациента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макроскопическое изучение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интерпретировать и анализировать его результаты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вырезку из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диагностическую целесообразность назначения дополнительных методов окраски микропрепаратов (постановки реакции, определения) и (или) дополнительных методов микроскопии исходя из задач прижизненного патологоанатомического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микроскопическое изучение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и интерпретировать результаты применения дополнительных методов окраски микропрепаратов (постановки реакции, определения) и (или) дополнительных методов микроскопии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Устанавливать диагноз заболевания (состояния) или характер патологического процесса при патологоанатомическом исследовании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формулировать диагноз заболевания (состояния) в соответствии с Международной статистической </w:t>
            </w:r>
            <w:hyperlink r:id="rId18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болезней и проблем, связанных со здоровьем (МКБ), или описательное заключение, когда нозологическая </w:t>
            </w: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трактовка невозможна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История патологической анатомии как науки и как специальности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Основы ресурсного обеспечения деятельности патологоанатомических бюро (отделений)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Основы организации и нормативное регулирование работы патологоанатомических бюро (отделений) в Российской Федерации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по оснащению помещений (операционных, манипуляционных, процедурных) для забора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с целью прижизненных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Правила взятия, консервации, маркировки, регистрации, хранения и транспортировки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на прижизненные патологоанатомические исследования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Технологии приема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на прижизненные патологоанатомические исследования в патологоанатомических бюро (отделениях)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Тактика и способы получения материала для цитологического исследования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Способы приготовления цитологических препаратов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Унифицированные требования по технологии макроскопического изучения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при выполнении прижизненных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Унифицированные требования по технологии лабораторной обработки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при выполнении прижизненных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Унифицированные требования по технологии микроскопического изучения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 при выполнении прижизненных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Унифицированные требования по технологии проведения прижизненной диагностики заболеваний и патологических процессов с помощью цитологических исследований пункционного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эксфолиативного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иного материала, в том числе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интраоперационного</w:t>
            </w:r>
            <w:proofErr w:type="spellEnd"/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Унифицированные требования по технологии архивирования первичных материалов прижизненных патологоанатомических исследований в патологоанатомических бюро (отделениях)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Сроки выполнения прижизненных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Категории сложности прижизненных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правила проведения патологоанатомических исследований правила</w:t>
            </w:r>
          </w:p>
        </w:tc>
      </w:tr>
      <w:tr w:rsidR="00082D38" w:rsidRPr="00082D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82D38" w:rsidRPr="00082D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посмертных патологоанатомических исследований (патологоанатомических вскрытий)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510"/>
        <w:gridCol w:w="1871"/>
        <w:gridCol w:w="1191"/>
        <w:gridCol w:w="2098"/>
      </w:tblGrid>
      <w:tr w:rsidR="00082D38" w:rsidRPr="00082D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D38" w:rsidRPr="00082D38">
        <w:tc>
          <w:tcPr>
            <w:tcW w:w="2154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Изучение выписки из медицинской документации пациента, получение разъяснений у врачей-специалистов, принимающих (принимавших) участие в обследовании и лечении пациента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наружного осмотра тела, формулирование описания наружного осмотра тела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вскрытия и изучения полостей тела, формулирование описания вскрытия и изучения полостей тела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макроскопического изучения органов и тканей, формулирование макроскопического описания органов и тканей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взятия биологического материала для гистологического изучения, при наличии медицинских показаний - использования других дополнительных специальных методов, назначение при необходимости применения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микроскопического изучения биологического материала, формулирование микроскопического описания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консультации материалов посмертного патологоанатомического исследования (патологоанатомического вскрытия)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данные медицинской документации пациента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патологоанатомическое вскрытие, интерпретировать и </w:t>
            </w: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анализировать его результаты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вырезку из биологического материала, полученного при патологоанатомическом вскрытии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диагностическую целесообразность использования дополнительных методов окраски микропрепаратов (постановки реакции, определения) и (или) дополнительных методов микроскопии исходя из задач посмертного патологоанатомического исследования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микроскопическое изучение биологического материала, полученного при патологоанатомическом вскрытии,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и интерпретировать результаты использования дополнительных методов окраски микропрепаратов (постановки реакции, определения) и (или) дополнительных методов микроскопии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Устанавливать причины смерти и диагноз заболевания (состояния) при посмертном патологоанатомическом исследовании (патологоанатомическом вскрытии), формулировать причины смерти в соответствии с правилами выбора </w:t>
            </w:r>
            <w:hyperlink r:id="rId19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формулировать диагноз заболевания (состояния) в соответствии с </w:t>
            </w:r>
            <w:hyperlink r:id="rId20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Унифицированные требования по подготовке тела умершего при направлении его в патологоанатомическое бюро (отделение)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Унифицированные требования по технологии приема и регистрации </w:t>
            </w: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тел</w:t>
            </w:r>
            <w:proofErr w:type="gram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умерших в патологоанатомических бюро (отделениях)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Унифицированные требования по технологии принятия решения об отмене патологоанатомического вскрытия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Унифицированные требования по технологии проведения патологоанатомического вскрытия и взятия материала для микроскопического изучения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Унифицированные требования по технологии лабораторной обработки секционного материала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Унифицированные требования по технологии микроскопического изучения секционного материала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Учение о болезни, этиологии, патогенезе, нозологии, органопатологическом,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синдромологическом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нозологическом принципах в изучении болезней,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патоморфозе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болезней, танатогенезе, учение о диагнозе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Правила формулировки патологоанатомического диагноза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Pr="00082D3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, основные правила ее использования при посмертной патологоанатомической диагностике, правила выбора причин смерти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Нормативные сроки выполнения посмертных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Категории сложности посмертных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82D38" w:rsidRPr="00082D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510"/>
        <w:gridCol w:w="1871"/>
        <w:gridCol w:w="1191"/>
        <w:gridCol w:w="2098"/>
      </w:tblGrid>
      <w:tr w:rsidR="00082D38" w:rsidRPr="00082D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D38" w:rsidRPr="00082D38">
        <w:tc>
          <w:tcPr>
            <w:tcW w:w="2154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работе врача-патологоанатома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Ведение протоколов и иной документации, в том числе в электронном виде, о прижизненном патологоанатомическом исследовании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биопсийного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(операционного) материала, патологоанатомическом вскрытии, патологоанатомическом вскрытии плода, мертворожденного, новорожденного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находящимся в распоряжении средним медицинским персоналом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работе врача-патологоанатома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Заполнять медицинскую документацию, в том числе в электронном виде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анализ медико-статистических показателей заболеваемости, смертности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при проведении патологоанатомических исследований персональных данных пациентов и сведений, составляющих врачебную тайну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в своей работе медицинские информационные системы и информационно-телекоммуникационную сеть "Интернет"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контроль выполнения должностных обязанностей находящимся в распоряжении средним медицинским персоналом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по оформлению и ведению медицинской документации в соответствии с правилами проведения патологоанатомических исследований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Квалификационные требования и должностные обязанности медицинского персонала патологоанатомического бюро (отделения)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082D38" w:rsidRPr="00082D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082D38" w:rsidRPr="00082D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510"/>
        <w:gridCol w:w="1871"/>
        <w:gridCol w:w="1191"/>
        <w:gridCol w:w="2098"/>
      </w:tblGrid>
      <w:tr w:rsidR="00082D38" w:rsidRPr="00082D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D38" w:rsidRPr="00082D38">
        <w:tc>
          <w:tcPr>
            <w:tcW w:w="2154" w:type="dxa"/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Распознавать состояния, представляющие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экстренной форме при состояниях, представляющих угрозу жизни пациенту,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082D38" w:rsidRPr="00082D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жалоб и анамнеза у пациента (истории болезни и жизни)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физикального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 (осмотр, пальпация, перкуссия, аускультация)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82D38" w:rsidRPr="00082D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082D38" w:rsidRPr="00082D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912"/>
      </w:tblGrid>
      <w:tr w:rsidR="00082D38" w:rsidRPr="00082D3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Общероссийская общественная организация "Российское общество патологоанатомов", город Москва</w:t>
            </w:r>
          </w:p>
        </w:tc>
      </w:tr>
      <w:tr w:rsidR="00082D38" w:rsidRPr="00082D3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Президент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Кактурский</w:t>
            </w:r>
            <w:proofErr w:type="spell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Лев Владимирович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ФГБНУ "Научно-исследовательский институт морфологии человека", город Москва</w:t>
            </w:r>
          </w:p>
        </w:tc>
      </w:tr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"Омский государственный медицинский университет" Министерства здравоохранения Российской Федерации, город Омск</w:t>
            </w:r>
          </w:p>
        </w:tc>
      </w:tr>
      <w:tr w:rsidR="00082D38" w:rsidRPr="00082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8" w:rsidRPr="00082D38" w:rsidRDefault="00082D38" w:rsidP="0008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D38">
              <w:rPr>
                <w:rFonts w:ascii="Arial" w:hAnsi="Arial" w:cs="Arial"/>
                <w:b/>
                <w:bCs/>
                <w:sz w:val="20"/>
                <w:szCs w:val="20"/>
              </w:rPr>
              <w:t>ФГБОУ ДПО "Институт повышения квалификации" Федерального медико-биологического агентства России, город Москва</w:t>
            </w:r>
          </w:p>
        </w:tc>
      </w:tr>
    </w:tbl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082D38">
        <w:rPr>
          <w:rFonts w:ascii="Arial" w:hAnsi="Arial" w:cs="Arial"/>
          <w:b/>
          <w:bCs/>
          <w:sz w:val="20"/>
          <w:szCs w:val="20"/>
        </w:rPr>
        <w:t>--------------------------------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382"/>
      <w:bookmarkEnd w:id="1"/>
      <w:r w:rsidRPr="00082D38">
        <w:rPr>
          <w:rFonts w:ascii="Arial" w:hAnsi="Arial" w:cs="Arial"/>
          <w:b/>
          <w:bCs/>
          <w:sz w:val="20"/>
          <w:szCs w:val="20"/>
        </w:rPr>
        <w:t xml:space="preserve">&lt;1&gt; Общероссийский </w:t>
      </w:r>
      <w:hyperlink r:id="rId22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занятий.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383"/>
      <w:bookmarkEnd w:id="2"/>
      <w:r w:rsidRPr="00082D38">
        <w:rPr>
          <w:rFonts w:ascii="Arial" w:hAnsi="Arial" w:cs="Arial"/>
          <w:b/>
          <w:bCs/>
          <w:sz w:val="20"/>
          <w:szCs w:val="20"/>
        </w:rPr>
        <w:t xml:space="preserve">&lt;2&gt; Общероссийский </w:t>
      </w:r>
      <w:hyperlink r:id="rId23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видов экономической деятельности.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384"/>
      <w:bookmarkEnd w:id="3"/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 xml:space="preserve">&lt;3&gt; </w:t>
      </w:r>
      <w:hyperlink r:id="rId24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385"/>
      <w:bookmarkEnd w:id="4"/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 xml:space="preserve">&lt;4&gt; </w:t>
      </w:r>
      <w:hyperlink r:id="rId25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082D38">
        <w:rPr>
          <w:rFonts w:ascii="Arial" w:hAnsi="Arial" w:cs="Arial"/>
          <w:b/>
          <w:bCs/>
          <w:sz w:val="20"/>
          <w:szCs w:val="20"/>
        </w:rPr>
        <w:t>., регистрационный N 47273).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386"/>
      <w:bookmarkEnd w:id="5"/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lastRenderedPageBreak/>
        <w:t xml:space="preserve">&lt;5&gt; </w:t>
      </w:r>
      <w:hyperlink r:id="rId26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082D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387"/>
      <w:bookmarkEnd w:id="6"/>
      <w:r w:rsidRPr="00082D38">
        <w:rPr>
          <w:rFonts w:ascii="Arial" w:hAnsi="Arial" w:cs="Arial"/>
          <w:b/>
          <w:bCs/>
          <w:sz w:val="20"/>
          <w:szCs w:val="20"/>
        </w:rPr>
        <w:t xml:space="preserve">&lt;6&gt; </w:t>
      </w:r>
      <w:hyperlink r:id="rId27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388"/>
      <w:bookmarkEnd w:id="7"/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 xml:space="preserve">&lt;7&gt; </w:t>
      </w:r>
      <w:hyperlink r:id="rId28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82D38">
        <w:rPr>
          <w:rFonts w:ascii="Arial" w:hAnsi="Arial" w:cs="Arial"/>
          <w:b/>
          <w:bCs/>
          <w:sz w:val="20"/>
          <w:szCs w:val="20"/>
        </w:rPr>
        <w:t>Минздравсоцразвития</w:t>
      </w:r>
      <w:proofErr w:type="spellEnd"/>
      <w:r w:rsidRPr="00082D38">
        <w:rPr>
          <w:rFonts w:ascii="Arial" w:hAnsi="Arial" w:cs="Arial"/>
          <w:b/>
          <w:bCs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082D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 w:rsidRPr="00082D38">
        <w:rPr>
          <w:rFonts w:ascii="Arial" w:hAnsi="Arial" w:cs="Arial"/>
          <w:b/>
          <w:bCs/>
          <w:sz w:val="20"/>
          <w:szCs w:val="20"/>
        </w:rPr>
        <w:t xml:space="preserve"> 62н/49н (зарегистрирован Минюстом России 2 марта 2018 г., регистрационный N 50237).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Par389"/>
      <w:bookmarkEnd w:id="8"/>
      <w:r w:rsidRPr="00082D38">
        <w:rPr>
          <w:rFonts w:ascii="Arial" w:hAnsi="Arial" w:cs="Arial"/>
          <w:b/>
          <w:bCs/>
          <w:sz w:val="20"/>
          <w:szCs w:val="20"/>
        </w:rPr>
        <w:t xml:space="preserve">&lt;8&gt; </w:t>
      </w:r>
      <w:hyperlink r:id="rId29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Статья 213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390"/>
      <w:bookmarkEnd w:id="9"/>
      <w:r w:rsidRPr="00082D38">
        <w:rPr>
          <w:rFonts w:ascii="Arial" w:hAnsi="Arial" w:cs="Arial"/>
          <w:b/>
          <w:bCs/>
          <w:sz w:val="20"/>
          <w:szCs w:val="20"/>
        </w:rPr>
        <w:t xml:space="preserve">&lt;9&gt; </w:t>
      </w:r>
      <w:hyperlink r:id="rId30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Статья 351.1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Par391"/>
      <w:bookmarkEnd w:id="10"/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 xml:space="preserve">&lt;10&gt; </w:t>
      </w:r>
      <w:hyperlink r:id="rId31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Статьи 13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32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71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30, ст. 4038; N 48, ст. 6165; 2014, N 23, ст. 2930; 2015, N 14, ст. 2018;</w:t>
      </w:r>
      <w:proofErr w:type="gramEnd"/>
      <w:r w:rsidRPr="00082D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082D38">
        <w:rPr>
          <w:rFonts w:ascii="Arial" w:hAnsi="Arial" w:cs="Arial"/>
          <w:b/>
          <w:bCs/>
          <w:sz w:val="20"/>
          <w:szCs w:val="20"/>
        </w:rPr>
        <w:t>N 29, ст. 4356).</w:t>
      </w:r>
      <w:proofErr w:type="gramEnd"/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392"/>
      <w:bookmarkEnd w:id="11"/>
      <w:r w:rsidRPr="00082D38">
        <w:rPr>
          <w:rFonts w:ascii="Arial" w:hAnsi="Arial" w:cs="Arial"/>
          <w:b/>
          <w:bCs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393"/>
      <w:bookmarkEnd w:id="12"/>
      <w:r w:rsidRPr="00082D38">
        <w:rPr>
          <w:rFonts w:ascii="Arial" w:hAnsi="Arial" w:cs="Arial"/>
          <w:b/>
          <w:bCs/>
          <w:sz w:val="20"/>
          <w:szCs w:val="20"/>
        </w:rPr>
        <w:t xml:space="preserve">&lt;12&gt; Общероссийский </w:t>
      </w:r>
      <w:hyperlink r:id="rId33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профессий рабочих, должностей служащих и тарифных разрядов.</w:t>
      </w:r>
    </w:p>
    <w:p w:rsidR="00082D38" w:rsidRPr="00082D38" w:rsidRDefault="00082D38" w:rsidP="00082D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394"/>
      <w:bookmarkEnd w:id="13"/>
      <w:r w:rsidRPr="00082D38">
        <w:rPr>
          <w:rFonts w:ascii="Arial" w:hAnsi="Arial" w:cs="Arial"/>
          <w:b/>
          <w:bCs/>
          <w:sz w:val="20"/>
          <w:szCs w:val="20"/>
        </w:rPr>
        <w:t xml:space="preserve">&lt;13&gt; Общероссийский </w:t>
      </w:r>
      <w:hyperlink r:id="rId34" w:history="1">
        <w:r w:rsidRPr="00082D3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082D38">
        <w:rPr>
          <w:rFonts w:ascii="Arial" w:hAnsi="Arial" w:cs="Arial"/>
          <w:b/>
          <w:bCs/>
          <w:sz w:val="20"/>
          <w:szCs w:val="20"/>
        </w:rPr>
        <w:t xml:space="preserve"> специальностей по образованию.</w:t>
      </w: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082D38" w:rsidRPr="00082D38" w:rsidRDefault="00082D38" w:rsidP="00082D3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C1C1C" w:rsidRDefault="008C1C1C"/>
    <w:sectPr w:rsidR="008C1C1C" w:rsidSect="009B273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38"/>
    <w:rsid w:val="00082D38"/>
    <w:rsid w:val="008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36FBF877D534D0B750F0DBD2B61C94338548CB8A30628D79F3939412B072330188DD972F50810uFV5I" TargetMode="External"/><Relationship Id="rId13" Type="http://schemas.openxmlformats.org/officeDocument/2006/relationships/hyperlink" Target="consultantplus://offline/ref=F7336FBF877D534D0B750F0DBD2B61C940325281B4A50628D79F3939412B072330188DD972F00B19uFV0I" TargetMode="External"/><Relationship Id="rId18" Type="http://schemas.openxmlformats.org/officeDocument/2006/relationships/hyperlink" Target="consultantplus://offline/ref=F7336FBF877D534D0B751012BB2B61C940385E89B6F5512A86CA37u3VCI" TargetMode="External"/><Relationship Id="rId26" Type="http://schemas.openxmlformats.org/officeDocument/2006/relationships/hyperlink" Target="consultantplus://offline/ref=F7336FBF877D534D0B750F0DBD2B61C94038528AB5A60628D79F393941u2V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36FBF877D534D0B751012BB2B61C940385E89B6F5512A86CA37u3VCI" TargetMode="External"/><Relationship Id="rId34" Type="http://schemas.openxmlformats.org/officeDocument/2006/relationships/hyperlink" Target="consultantplus://offline/ref=F7336FBF877D534D0B750F0DBD2B61C94330558ABDA30628D79F393941u2VBI" TargetMode="External"/><Relationship Id="rId7" Type="http://schemas.openxmlformats.org/officeDocument/2006/relationships/hyperlink" Target="consultantplus://offline/ref=F7336FBF877D534D0B750F0DBD2B61C940365081B8A00628D79F393941u2VBI" TargetMode="External"/><Relationship Id="rId12" Type="http://schemas.openxmlformats.org/officeDocument/2006/relationships/hyperlink" Target="consultantplus://offline/ref=F7336FBF877D534D0B750F0DBD2B61C940365081B8A00628D79F3939412B072330188DD972F0081EuFV2I" TargetMode="External"/><Relationship Id="rId17" Type="http://schemas.openxmlformats.org/officeDocument/2006/relationships/hyperlink" Target="consultantplus://offline/ref=F7336FBF877D534D0B750F0DBD2B61C94330558ABDA30628D79F3939412B072330188DD972F40D19uFV6I" TargetMode="External"/><Relationship Id="rId25" Type="http://schemas.openxmlformats.org/officeDocument/2006/relationships/hyperlink" Target="consultantplus://offline/ref=F7336FBF877D534D0B750F0DBD2B61C943305E8FB5AA0628D79F393941u2VBI" TargetMode="External"/><Relationship Id="rId33" Type="http://schemas.openxmlformats.org/officeDocument/2006/relationships/hyperlink" Target="consultantplus://offline/ref=F7336FBF877D534D0B750F0DBD2B61C940325281B4A50628D79F3939412B072330188DD972F00B19uFV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36FBF877D534D0B750F0DBD2B61C94330558ABDA30628D79F3939412B072330188DD972F40D19uFV2I" TargetMode="External"/><Relationship Id="rId20" Type="http://schemas.openxmlformats.org/officeDocument/2006/relationships/hyperlink" Target="consultantplus://offline/ref=F7336FBF877D534D0B751012BB2B61C940385E89B6F5512A86CA37u3VCI" TargetMode="External"/><Relationship Id="rId29" Type="http://schemas.openxmlformats.org/officeDocument/2006/relationships/hyperlink" Target="consultantplus://offline/ref=F7336FBF877D534D0B750F0DBD2B61C943395E80B5A40628D79F3939412B072330188DD972F10818uFV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36FBF877D534D0B750F0DBD2B61C940365081B8A00628D79F393941u2VBI" TargetMode="External"/><Relationship Id="rId11" Type="http://schemas.openxmlformats.org/officeDocument/2006/relationships/hyperlink" Target="consultantplus://offline/ref=F7336FBF877D534D0B750F0DBD2B61C940365081B8A00628D79F393941u2VBI" TargetMode="External"/><Relationship Id="rId24" Type="http://schemas.openxmlformats.org/officeDocument/2006/relationships/hyperlink" Target="consultantplus://offline/ref=F7336FBF877D534D0B750F0DBD2B61C94037508EBFAA0628D79F393941u2VBI" TargetMode="External"/><Relationship Id="rId32" Type="http://schemas.openxmlformats.org/officeDocument/2006/relationships/hyperlink" Target="consultantplus://offline/ref=F7336FBF877D534D0B750F0DBD2B61C94338558EBAA50628D79F3939412B072330188DD972F00C18uFV3I" TargetMode="External"/><Relationship Id="rId5" Type="http://schemas.openxmlformats.org/officeDocument/2006/relationships/hyperlink" Target="consultantplus://offline/ref=F7336FBF877D534D0B750F0DBD2B61C940365081B8A00628D79F3939412B072330188DD972F0081EuFV2I" TargetMode="External"/><Relationship Id="rId15" Type="http://schemas.openxmlformats.org/officeDocument/2006/relationships/hyperlink" Target="consultantplus://offline/ref=F7336FBF877D534D0B750F0DBD2B61C94330558ABDA30628D79F393941u2VBI" TargetMode="External"/><Relationship Id="rId23" Type="http://schemas.openxmlformats.org/officeDocument/2006/relationships/hyperlink" Target="consultantplus://offline/ref=F7336FBF877D534D0B750F0DBD2B61C94338548CB8A30628D79F393941u2VBI" TargetMode="External"/><Relationship Id="rId28" Type="http://schemas.openxmlformats.org/officeDocument/2006/relationships/hyperlink" Target="consultantplus://offline/ref=F7336FBF877D534D0B750F0DBD2B61C94338558BB9A30628D79F393941u2V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336FBF877D534D0B750F0DBD2B61C94338548CB8A30628D79F393941u2VBI" TargetMode="External"/><Relationship Id="rId19" Type="http://schemas.openxmlformats.org/officeDocument/2006/relationships/hyperlink" Target="consultantplus://offline/ref=F7336FBF877D534D0B751012BB2B61C940385E89B6F5512A86CA37u3VCI" TargetMode="External"/><Relationship Id="rId31" Type="http://schemas.openxmlformats.org/officeDocument/2006/relationships/hyperlink" Target="consultantplus://offline/ref=F7336FBF877D534D0B750F0DBD2B61C94338558EBAA50628D79F3939412B072330188DD972F00A18uFV2I" TargetMode="External"/><Relationship Id="rId4" Type="http://schemas.openxmlformats.org/officeDocument/2006/relationships/hyperlink" Target="consultantplus://offline/ref=F7336FBF877D534D0B750F0DBD2B61C943385780BBA50628D79F3939412B072330188DuDV1I" TargetMode="External"/><Relationship Id="rId9" Type="http://schemas.openxmlformats.org/officeDocument/2006/relationships/hyperlink" Target="consultantplus://offline/ref=F7336FBF877D534D0B750F0DBD2B61C94338548CB8A30628D79F3939412B072330188DD972F50811uFV1I" TargetMode="External"/><Relationship Id="rId14" Type="http://schemas.openxmlformats.org/officeDocument/2006/relationships/hyperlink" Target="consultantplus://offline/ref=F7336FBF877D534D0B750F0DBD2B61C940325281B4A50628D79F3939412B072330188DD972F50F11uFV7I" TargetMode="External"/><Relationship Id="rId22" Type="http://schemas.openxmlformats.org/officeDocument/2006/relationships/hyperlink" Target="consultantplus://offline/ref=F7336FBF877D534D0B750F0DBD2B61C940365081B8A00628D79F393941u2VBI" TargetMode="External"/><Relationship Id="rId27" Type="http://schemas.openxmlformats.org/officeDocument/2006/relationships/hyperlink" Target="consultantplus://offline/ref=F7336FBF877D534D0B750F0DBD2B61C94331568AB9A20628D79F393941u2VBI" TargetMode="External"/><Relationship Id="rId30" Type="http://schemas.openxmlformats.org/officeDocument/2006/relationships/hyperlink" Target="consultantplus://offline/ref=F7336FBF877D534D0B750F0DBD2B61C943395E80B5A40628D79F3939412B072330188DD972F20D19uFV7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4288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2018-04-18T08:21:00Z</dcterms:created>
  <dcterms:modified xsi:type="dcterms:W3CDTF">2018-04-18T08:22:00Z</dcterms:modified>
</cp:coreProperties>
</file>