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52" w:rsidRDefault="007B5E8F">
      <w:pPr>
        <w:pStyle w:val="a"/>
        <w:jc w:val="center"/>
      </w:pPr>
      <w:bookmarkStart w:id="0" w:name="_GoBack"/>
      <w:bookmarkEnd w:id="0"/>
      <w:r>
        <w:rPr>
          <w:rStyle w:val="a0"/>
          <w:b/>
          <w:bCs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3882386</wp:posOffset>
            </wp:positionH>
            <wp:positionV relativeFrom="paragraph">
              <wp:posOffset>3813</wp:posOffset>
            </wp:positionV>
            <wp:extent cx="2152653" cy="819146"/>
            <wp:effectExtent l="0" t="0" r="0" b="4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3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A2252" w:rsidRDefault="007B5E8F">
      <w:pPr>
        <w:pStyle w:val="a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2252" w:rsidRDefault="001A2252">
      <w:pPr>
        <w:pStyle w:val="a"/>
        <w:jc w:val="center"/>
        <w:rPr>
          <w:rFonts w:ascii="Times New Roman" w:hAnsi="Times New Roman"/>
          <w:b/>
          <w:color w:val="000000"/>
          <w:sz w:val="40"/>
        </w:rPr>
      </w:pPr>
    </w:p>
    <w:p w:rsidR="001A2252" w:rsidRDefault="001A2252">
      <w:pPr>
        <w:pStyle w:val="a"/>
        <w:rPr>
          <w:rFonts w:ascii="Times New Roman" w:hAnsi="Times New Roman"/>
          <w:b/>
          <w:color w:val="000000"/>
          <w:sz w:val="40"/>
        </w:rPr>
      </w:pPr>
    </w:p>
    <w:p w:rsidR="001A2252" w:rsidRDefault="001A2252">
      <w:pPr>
        <w:pStyle w:val="a"/>
        <w:jc w:val="center"/>
        <w:rPr>
          <w:rFonts w:ascii="Times New Roman" w:hAnsi="Times New Roman"/>
          <w:b/>
          <w:color w:val="000000"/>
          <w:sz w:val="40"/>
        </w:rPr>
      </w:pPr>
    </w:p>
    <w:p w:rsidR="001A2252" w:rsidRDefault="007B5E8F">
      <w:pPr>
        <w:pStyle w:val="a"/>
        <w:jc w:val="center"/>
        <w:rPr>
          <w:rFonts w:ascii="Times New Roman" w:hAnsi="Times New Roman"/>
          <w:b/>
          <w:i/>
          <w:color w:val="000000"/>
          <w:sz w:val="40"/>
        </w:rPr>
      </w:pPr>
      <w:r>
        <w:rPr>
          <w:rFonts w:ascii="Times New Roman" w:hAnsi="Times New Roman"/>
          <w:b/>
          <w:i/>
          <w:color w:val="000000"/>
          <w:sz w:val="40"/>
        </w:rPr>
        <w:t>«Не рискуйте!...»</w:t>
      </w:r>
    </w:p>
    <w:p w:rsidR="001A2252" w:rsidRDefault="001A2252">
      <w:pPr>
        <w:pStyle w:val="a"/>
        <w:jc w:val="center"/>
      </w:pPr>
    </w:p>
    <w:p w:rsidR="001A2252" w:rsidRDefault="007B5E8F">
      <w:pPr>
        <w:pStyle w:val="a"/>
        <w:jc w:val="center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(типовая статья)</w:t>
      </w:r>
    </w:p>
    <w:p w:rsidR="001A2252" w:rsidRDefault="001A2252">
      <w:pPr>
        <w:pStyle w:val="a"/>
        <w:rPr>
          <w:sz w:val="28"/>
          <w:szCs w:val="28"/>
        </w:rPr>
      </w:pPr>
    </w:p>
    <w:p w:rsidR="001A2252" w:rsidRDefault="001A2252">
      <w:pPr>
        <w:pStyle w:val="a"/>
        <w:rPr>
          <w:sz w:val="28"/>
          <w:szCs w:val="28"/>
        </w:rPr>
      </w:pPr>
    </w:p>
    <w:p w:rsidR="001A2252" w:rsidRDefault="007B5E8F">
      <w:pPr>
        <w:pStyle w:val="a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-3813</wp:posOffset>
            </wp:positionH>
            <wp:positionV relativeFrom="paragraph">
              <wp:posOffset>-2542</wp:posOffset>
            </wp:positionV>
            <wp:extent cx="3064931" cy="1724028"/>
            <wp:effectExtent l="0" t="0" r="2119" b="9522"/>
            <wp:wrapThrough wrapText="bothSides">
              <wp:wrapPolygon edited="0">
                <wp:start x="0" y="0"/>
                <wp:lineTo x="0" y="21242"/>
                <wp:lineTo x="21484" y="21242"/>
                <wp:lineTo x="21484" y="0"/>
                <wp:lineTo x="0" y="0"/>
              </wp:wrapPolygon>
            </wp:wrapThrough>
            <wp:docPr id="2" name="Рисунок 2" descr="https://avatars.mds.yandex.net/i?id=e982fc8728444026e746a630ee5834104c911e20-3518654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931" cy="1724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A2252" w:rsidRDefault="001A2252">
      <w:pPr>
        <w:pStyle w:val="a"/>
        <w:spacing w:line="276" w:lineRule="auto"/>
      </w:pP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4"/>
        </w:rPr>
        <w:tab/>
      </w: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Редкий человек за свою жизнь ни разу ничем не отравился. Даже самые осторожные люди попадаются на удочку экзотических блюд, 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экспериментов радушной хозяйки или просто забывают посмотреть дату изготовления сметаны или йогурта.</w:t>
      </w: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>Пищевые отравления самый распространенный вид весенне-летних недугов. В организм человека с пищей могут попасть различные бактерии — стрептококки, стафило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кокки, сальмонеллы, энтерококки и др. Причиной токсикоинфекции являются не столько сами микробы, сколько токсины — ядовитые вещества, образующиеся в результате жизнедеятельности этих микробов. Болезнетворные микробы могут попасть в продукты и блюда из них 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во время приготовления, хранения, транспортировки, продажи. Самой тяжелой пищевой токсикоинфекцией считают ботулизм. Ее возбудитель обычно находится в почве, а из нее он легко может попасть на овощи, грибы, ягоды. Если при консервировании их недостаточно п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ромыть, ботулинус в герметически закупоренной банке без доступа кислорода размножается и выделяет опаснейший токсин.</w:t>
      </w:r>
    </w:p>
    <w:p w:rsidR="001A2252" w:rsidRDefault="001A2252">
      <w:pPr>
        <w:pStyle w:val="a"/>
        <w:jc w:val="both"/>
        <w:rPr>
          <w:sz w:val="28"/>
          <w:szCs w:val="28"/>
        </w:rPr>
      </w:pPr>
    </w:p>
    <w:p w:rsidR="001A2252" w:rsidRDefault="007B5E8F">
      <w:pPr>
        <w:pStyle w:val="a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>Если есть хоть малейшие подозрения о качестве консервов — выбрасывайте, не раздумывая!</w:t>
      </w:r>
    </w:p>
    <w:p w:rsidR="001A2252" w:rsidRDefault="001A2252">
      <w:pPr>
        <w:pStyle w:val="a"/>
        <w:jc w:val="both"/>
        <w:rPr>
          <w:sz w:val="28"/>
          <w:szCs w:val="28"/>
        </w:rPr>
      </w:pP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>Еще одна причина пищевых отравлений — неправильн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ое хранение продуктов. Особенно опасно жаркое время года. Связано это с тем, что в теплой среде бактерии очень быстро размножаются. В недоброкачественной пище, портящейся из-за жары, находятся бактериальные яды — энтеротоксины, которые и вызывают отравлени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я.</w:t>
      </w:r>
    </w:p>
    <w:p w:rsidR="001A2252" w:rsidRDefault="001A2252">
      <w:pPr>
        <w:pStyle w:val="a"/>
        <w:spacing w:line="276" w:lineRule="auto"/>
        <w:jc w:val="both"/>
        <w:rPr>
          <w:sz w:val="28"/>
          <w:szCs w:val="28"/>
        </w:rPr>
      </w:pP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 xml:space="preserve">Токсины, как полученные с пищей, так и образовавшиеся в организме вызывают воспалительный процесс в слизистой оболочке желудка и кишечника (гастроэнтероколит). Признаки отравления всем нам хорошо известны: тошнота, рвота, диарея, повышается 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температура тела, появляется озноб, учащенное сердцебиение, понижается артериальное давление. Может возникнуть обморочное состояние, иногда отмечаются судороги.</w:t>
      </w:r>
    </w:p>
    <w:p w:rsidR="001A2252" w:rsidRDefault="001A2252">
      <w:pPr>
        <w:pStyle w:val="a"/>
        <w:spacing w:line="276" w:lineRule="auto"/>
        <w:jc w:val="both"/>
        <w:rPr>
          <w:sz w:val="28"/>
          <w:szCs w:val="28"/>
        </w:rPr>
      </w:pP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>Любое пищевое отравление, даже на первый взгляд протекающее легко, должно насторожить.</w:t>
      </w: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4"/>
        </w:rPr>
        <w:tab/>
      </w:r>
      <w:r>
        <w:rPr>
          <w:rStyle w:val="a0"/>
          <w:rFonts w:ascii="Times New Roman" w:hAnsi="Times New Roman"/>
          <w:b/>
          <w:color w:val="000000"/>
          <w:sz w:val="28"/>
        </w:rPr>
        <w:t>Немед</w:t>
      </w:r>
      <w:r>
        <w:rPr>
          <w:rStyle w:val="a0"/>
          <w:rFonts w:ascii="Times New Roman" w:hAnsi="Times New Roman"/>
          <w:b/>
          <w:color w:val="000000"/>
          <w:sz w:val="28"/>
        </w:rPr>
        <w:t>ленно вызывайте врача, так как некоторое время спустя может наступить резкое ухудшение.</w:t>
      </w:r>
    </w:p>
    <w:p w:rsidR="001A2252" w:rsidRDefault="001A2252">
      <w:pPr>
        <w:pStyle w:val="a"/>
        <w:spacing w:line="276" w:lineRule="auto"/>
        <w:jc w:val="both"/>
      </w:pPr>
    </w:p>
    <w:p w:rsidR="001A2252" w:rsidRDefault="001A2252">
      <w:pPr>
        <w:pStyle w:val="a"/>
        <w:spacing w:line="276" w:lineRule="auto"/>
        <w:jc w:val="both"/>
      </w:pPr>
    </w:p>
    <w:p w:rsidR="001A2252" w:rsidRDefault="007B5E8F">
      <w:pPr>
        <w:pStyle w:val="a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>Что делать в ожидании врача?</w:t>
      </w:r>
    </w:p>
    <w:p w:rsidR="001A2252" w:rsidRDefault="001A2252">
      <w:pPr>
        <w:pStyle w:val="a"/>
        <w:jc w:val="both"/>
        <w:rPr>
          <w:sz w:val="28"/>
          <w:szCs w:val="28"/>
        </w:rPr>
      </w:pPr>
    </w:p>
    <w:p w:rsidR="001A2252" w:rsidRDefault="007B5E8F">
      <w:pPr>
        <w:pStyle w:val="a"/>
        <w:numPr>
          <w:ilvl w:val="0"/>
          <w:numId w:val="1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Прежде всего, дайте пострадавшему выпить 4-5 стаканов теплой воды (детям — 100 г на год жизни). Вызовите рвоту, надавив на корень 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языка.</w:t>
      </w:r>
    </w:p>
    <w:p w:rsidR="001A2252" w:rsidRDefault="007B5E8F">
      <w:pPr>
        <w:pStyle w:val="a"/>
        <w:numPr>
          <w:ilvl w:val="0"/>
          <w:numId w:val="1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Промойте желудок бледно-розовым раствором марганца, до полного очищения.</w:t>
      </w:r>
    </w:p>
    <w:p w:rsidR="001A2252" w:rsidRDefault="007B5E8F">
      <w:pPr>
        <w:pStyle w:val="a"/>
        <w:spacing w:line="276" w:lineRule="auto"/>
        <w:ind w:left="360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В воду для промывания желудка можно добавить соли или соды (1 столовая ложка на литр воды). Сделать это нужно в течение первых 3-4 часов после отравления.</w:t>
      </w:r>
    </w:p>
    <w:p w:rsidR="001A2252" w:rsidRDefault="007B5E8F">
      <w:pPr>
        <w:pStyle w:val="a"/>
        <w:numPr>
          <w:ilvl w:val="0"/>
          <w:numId w:val="2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Дайте пострадавшему 5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-7 таблеток растолченного активированного угля (запивается большим количеством воды),</w:t>
      </w:r>
    </w:p>
    <w:p w:rsidR="001A2252" w:rsidRDefault="007B5E8F">
      <w:pPr>
        <w:pStyle w:val="a"/>
        <w:numPr>
          <w:ilvl w:val="0"/>
          <w:numId w:val="2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Давайте обильное питье: щелочная минеральная вода, чай без сахара, (каждый час нужно выпивать не менее стакана маленькими глотками).</w:t>
      </w:r>
    </w:p>
    <w:p w:rsidR="001A2252" w:rsidRDefault="001A2252">
      <w:pPr>
        <w:pStyle w:val="a"/>
        <w:ind w:left="360"/>
        <w:jc w:val="both"/>
        <w:rPr>
          <w:sz w:val="28"/>
          <w:szCs w:val="28"/>
        </w:rPr>
      </w:pPr>
    </w:p>
    <w:p w:rsidR="001A2252" w:rsidRDefault="001A2252">
      <w:pPr>
        <w:pStyle w:val="a"/>
        <w:jc w:val="both"/>
        <w:rPr>
          <w:sz w:val="28"/>
          <w:szCs w:val="28"/>
        </w:rPr>
      </w:pPr>
    </w:p>
    <w:p w:rsidR="001A2252" w:rsidRDefault="007B5E8F">
      <w:pPr>
        <w:pStyle w:val="a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</w:r>
      <w:r>
        <w:rPr>
          <w:rStyle w:val="a0"/>
          <w:rFonts w:ascii="Times New Roman" w:hAnsi="Times New Roman"/>
          <w:b/>
          <w:color w:val="000000"/>
          <w:sz w:val="28"/>
          <w:szCs w:val="28"/>
        </w:rPr>
        <w:t>Все это не понадобится, если соблю</w:t>
      </w:r>
      <w:r>
        <w:rPr>
          <w:rStyle w:val="a0"/>
          <w:rFonts w:ascii="Times New Roman" w:hAnsi="Times New Roman"/>
          <w:b/>
          <w:color w:val="000000"/>
          <w:sz w:val="28"/>
          <w:szCs w:val="28"/>
        </w:rPr>
        <w:t>дать осторожность:</w:t>
      </w:r>
    </w:p>
    <w:p w:rsidR="001A2252" w:rsidRDefault="001A2252">
      <w:pPr>
        <w:pStyle w:val="a"/>
        <w:jc w:val="both"/>
        <w:rPr>
          <w:sz w:val="28"/>
          <w:szCs w:val="28"/>
        </w:rPr>
      </w:pPr>
    </w:p>
    <w:p w:rsidR="001A2252" w:rsidRDefault="007B5E8F">
      <w:pPr>
        <w:pStyle w:val="a"/>
        <w:numPr>
          <w:ilvl w:val="0"/>
          <w:numId w:val="3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Храните продукты в холодильнике и соблюдайте сроки хранения.</w:t>
      </w:r>
    </w:p>
    <w:p w:rsidR="001A2252" w:rsidRDefault="007B5E8F">
      <w:pPr>
        <w:pStyle w:val="a"/>
        <w:numPr>
          <w:ilvl w:val="0"/>
          <w:numId w:val="3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Не употребляйте «вчерашние продукты».</w:t>
      </w:r>
    </w:p>
    <w:p w:rsidR="001A2252" w:rsidRDefault="007B5E8F">
      <w:pPr>
        <w:pStyle w:val="a"/>
        <w:numPr>
          <w:ilvl w:val="0"/>
          <w:numId w:val="3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Все, что подается на стол в сыром виде должно быть тщательно вымыто; старайтесь не есть «лежалых» овощей.</w:t>
      </w:r>
    </w:p>
    <w:p w:rsidR="001A2252" w:rsidRDefault="007B5E8F">
      <w:pPr>
        <w:pStyle w:val="a"/>
        <w:numPr>
          <w:ilvl w:val="0"/>
          <w:numId w:val="3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Не покупайте у случайных лиц 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молоко и молочные продукты.</w:t>
      </w:r>
    </w:p>
    <w:p w:rsidR="001A2252" w:rsidRDefault="007B5E8F">
      <w:pPr>
        <w:pStyle w:val="a"/>
        <w:numPr>
          <w:ilvl w:val="0"/>
          <w:numId w:val="3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В жаркую погоду старайтесь не есть тортов, пирожных, сладких кремов, творожных сырков.</w:t>
      </w:r>
    </w:p>
    <w:p w:rsidR="001A2252" w:rsidRDefault="007B5E8F">
      <w:pPr>
        <w:pStyle w:val="a"/>
        <w:numPr>
          <w:ilvl w:val="0"/>
          <w:numId w:val="3"/>
        </w:numPr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>Употребляйте только кипяченое молоко или из упаковки тетрапак (вскрытое перед употреблением).</w:t>
      </w:r>
    </w:p>
    <w:p w:rsidR="001A2252" w:rsidRDefault="001A2252">
      <w:pPr>
        <w:pStyle w:val="a"/>
        <w:spacing w:line="276" w:lineRule="auto"/>
        <w:jc w:val="both"/>
        <w:rPr>
          <w:sz w:val="28"/>
          <w:szCs w:val="28"/>
        </w:rPr>
      </w:pPr>
    </w:p>
    <w:p w:rsidR="001A2252" w:rsidRDefault="001A2252">
      <w:pPr>
        <w:pStyle w:val="a"/>
        <w:spacing w:line="276" w:lineRule="auto"/>
        <w:jc w:val="both"/>
        <w:rPr>
          <w:sz w:val="28"/>
          <w:szCs w:val="28"/>
        </w:rPr>
      </w:pPr>
    </w:p>
    <w:p w:rsidR="001A2252" w:rsidRDefault="007B5E8F">
      <w:pPr>
        <w:pStyle w:val="a"/>
        <w:spacing w:line="276" w:lineRule="auto"/>
        <w:jc w:val="both"/>
      </w:pP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>Особенно важно отметить, что источником мног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их инфекций являются мухи. Поэтому нельзя допускать, чтобы они садились на продукты, еду. Окна и двери в доме должны быть засетчены.</w:t>
      </w:r>
    </w:p>
    <w:p w:rsidR="001A2252" w:rsidRDefault="001A2252">
      <w:pPr>
        <w:pStyle w:val="a"/>
        <w:jc w:val="both"/>
        <w:rPr>
          <w:sz w:val="28"/>
          <w:szCs w:val="28"/>
        </w:rPr>
      </w:pPr>
    </w:p>
    <w:p w:rsidR="001A2252" w:rsidRDefault="007B5E8F">
      <w:pPr>
        <w:pStyle w:val="a"/>
        <w:jc w:val="both"/>
      </w:pPr>
      <w:r>
        <w:rPr>
          <w:rStyle w:val="a0"/>
          <w:rFonts w:ascii="Times New Roman" w:hAnsi="Times New Roman"/>
          <w:color w:val="000000"/>
          <w:sz w:val="24"/>
        </w:rPr>
        <w:tab/>
      </w:r>
      <w:r>
        <w:rPr>
          <w:rStyle w:val="a0"/>
          <w:rFonts w:ascii="Times New Roman" w:hAnsi="Times New Roman"/>
          <w:b/>
          <w:color w:val="000000"/>
          <w:sz w:val="28"/>
        </w:rPr>
        <w:t>Все эти правила несложные, но они сохранят Ваше здоровье.</w:t>
      </w:r>
    </w:p>
    <w:p w:rsidR="001A2252" w:rsidRDefault="001A2252">
      <w:pPr>
        <w:pStyle w:val="a"/>
        <w:ind w:left="360" w:hanging="360"/>
        <w:jc w:val="both"/>
      </w:pPr>
    </w:p>
    <w:p w:rsidR="001A2252" w:rsidRDefault="001A2252">
      <w:pPr>
        <w:pStyle w:val="a"/>
        <w:ind w:left="360" w:hanging="360"/>
        <w:jc w:val="both"/>
      </w:pPr>
    </w:p>
    <w:p w:rsidR="001A2252" w:rsidRDefault="001A2252">
      <w:pPr>
        <w:pStyle w:val="a"/>
        <w:ind w:left="360" w:hanging="360"/>
        <w:jc w:val="both"/>
      </w:pPr>
    </w:p>
    <w:p w:rsidR="001A2252" w:rsidRDefault="007B5E8F">
      <w:pPr>
        <w:pStyle w:val="a"/>
        <w:ind w:left="360" w:hanging="360"/>
        <w:jc w:val="both"/>
      </w:pPr>
      <w:r>
        <w:t xml:space="preserve">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3307869" cy="2478965"/>
            <wp:effectExtent l="0" t="0" r="6831" b="0"/>
            <wp:docPr id="3" name="Рисунок 4" descr="https://avatars.mds.yandex.net/i?id=9a8f65e6220804d8d5ddc23ca0de88605cc96822-8244093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7869" cy="2478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A225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5E8F">
      <w:r>
        <w:separator/>
      </w:r>
    </w:p>
  </w:endnote>
  <w:endnote w:type="continuationSeparator" w:id="0">
    <w:p w:rsidR="00000000" w:rsidRDefault="007B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5E8F">
      <w:r>
        <w:rPr>
          <w:color w:val="000000"/>
        </w:rPr>
        <w:separator/>
      </w:r>
    </w:p>
  </w:footnote>
  <w:footnote w:type="continuationSeparator" w:id="0">
    <w:p w:rsidR="00000000" w:rsidRDefault="007B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5045"/>
    <w:multiLevelType w:val="multilevel"/>
    <w:tmpl w:val="40DA40D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23F1354"/>
    <w:multiLevelType w:val="multilevel"/>
    <w:tmpl w:val="65F012A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8C45BCB"/>
    <w:multiLevelType w:val="multilevel"/>
    <w:tmpl w:val="74009ED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A2252"/>
    <w:rsid w:val="001A2252"/>
    <w:rsid w:val="007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56B561-B8EB-48C9-8A92-6B5FC1F2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4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2025-04-18T12:05:00Z</dcterms:created>
  <dcterms:modified xsi:type="dcterms:W3CDTF">2025-04-18T12:05:00Z</dcterms:modified>
</cp:coreProperties>
</file>