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5.jpeg" ContentType="image/jpeg"/>
  <Override PartName="/word/media/image1.png" ContentType="image/png"/>
  <Override PartName="/word/media/image2.png" ContentType="image/png"/>
  <Override PartName="/word/media/image3.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right"/>
        <w:rPr/>
      </w:pPr>
      <w:r>
        <w:rPr/>
        <w:drawing>
          <wp:inline distT="0" distB="0" distL="0" distR="0">
            <wp:extent cx="3267710" cy="1152525"/>
            <wp:effectExtent l="0" t="0" r="0" b="0"/>
            <wp:docPr id="1" name="Picture 1" descr="C:\Users\dem_s.MED\AppData\Local\Microsoft\Windows\INetCache\Content.Word\ЛоГо МИАЦ Ц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m_s.MED\AppData\Local\Microsoft\Windows\INetCache\Content.Word\ЛоГо МИАЦ ЦОЗ.png"/>
                    <pic:cNvPicPr>
                      <a:picLocks noChangeAspect="1" noChangeArrowheads="1"/>
                    </pic:cNvPicPr>
                  </pic:nvPicPr>
                  <pic:blipFill>
                    <a:blip r:embed="rId2"/>
                    <a:stretch>
                      <a:fillRect/>
                    </a:stretch>
                  </pic:blipFill>
                  <pic:spPr bwMode="auto">
                    <a:xfrm>
                      <a:off x="0" y="0"/>
                      <a:ext cx="3267710" cy="1152525"/>
                    </a:xfrm>
                    <a:prstGeom prst="rect">
                      <a:avLst/>
                    </a:prstGeom>
                  </pic:spPr>
                </pic:pic>
              </a:graphicData>
            </a:graphic>
          </wp:inline>
        </w:drawing>
      </w:r>
    </w:p>
    <w:p>
      <w:pPr>
        <w:pStyle w:val="Normal"/>
        <w:numPr>
          <w:ilvl w:val="0"/>
          <w:numId w:val="0"/>
        </w:numPr>
        <w:bidi w:val="0"/>
        <w:spacing w:lineRule="atLeast" w:line="283" w:before="280" w:after="280"/>
        <w:ind w:left="0" w:hanging="0"/>
        <w:jc w:val="center"/>
        <w:outlineLvl w:val="1"/>
        <w:rPr>
          <w:b/>
          <w:b/>
          <w:bCs/>
          <w:color w:val="EF413D"/>
          <w:sz w:val="28"/>
          <w:szCs w:val="28"/>
        </w:rPr>
      </w:pPr>
      <w:r>
        <w:rPr>
          <w:b/>
          <w:bCs/>
          <w:color w:val="EF413D"/>
          <w:sz w:val="28"/>
          <w:szCs w:val="28"/>
        </w:rPr>
        <w:t>«ЩИТ» ОРГАНИЗМА</w:t>
      </w:r>
    </w:p>
    <w:p>
      <w:pPr>
        <w:pStyle w:val="Normal"/>
        <w:numPr>
          <w:ilvl w:val="0"/>
          <w:numId w:val="0"/>
        </w:numPr>
        <w:bidi w:val="0"/>
        <w:spacing w:lineRule="atLeast" w:line="283" w:before="280" w:after="280"/>
        <w:ind w:left="0" w:hanging="0"/>
        <w:jc w:val="center"/>
        <w:outlineLvl w:val="1"/>
        <w:rPr>
          <w:b w:val="false"/>
          <w:b w:val="false"/>
          <w:bCs w:val="false"/>
          <w:color w:val="000000"/>
          <w:sz w:val="28"/>
          <w:szCs w:val="28"/>
        </w:rPr>
      </w:pPr>
      <w:r>
        <w:rPr>
          <w:b w:val="false"/>
          <w:bCs w:val="false"/>
          <w:color w:val="000000"/>
          <w:sz w:val="28"/>
          <w:szCs w:val="28"/>
        </w:rPr>
        <w:t>(памятка для населения)</w:t>
      </w:r>
    </w:p>
    <w:p>
      <w:pPr>
        <w:pStyle w:val="Style16"/>
        <w:bidi w:val="0"/>
        <w:jc w:val="both"/>
        <w:rPr>
          <w:rFonts w:ascii="Times New Roman" w:hAnsi="Times New Roman"/>
          <w:b/>
          <w:b/>
          <w:bCs/>
          <w:sz w:val="24"/>
          <w:szCs w:val="24"/>
        </w:rPr>
      </w:pPr>
      <w:r>
        <w:drawing>
          <wp:anchor behindDoc="0" distT="0" distB="0" distL="0" distR="0" simplePos="0" locked="0" layoutInCell="1" allowOverlap="1" relativeHeight="2">
            <wp:simplePos x="0" y="0"/>
            <wp:positionH relativeFrom="column">
              <wp:posOffset>3321685</wp:posOffset>
            </wp:positionH>
            <wp:positionV relativeFrom="paragraph">
              <wp:posOffset>24765</wp:posOffset>
            </wp:positionV>
            <wp:extent cx="3157855" cy="369887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3157855" cy="3698875"/>
                    </a:xfrm>
                    <a:prstGeom prst="rect">
                      <a:avLst/>
                    </a:prstGeom>
                  </pic:spPr>
                </pic:pic>
              </a:graphicData>
            </a:graphic>
          </wp:anchor>
        </w:drawing>
      </w:r>
      <w:r>
        <w:rPr>
          <w:rFonts w:ascii="Times New Roman" w:hAnsi="Times New Roman"/>
          <w:b/>
          <w:bCs/>
          <w:sz w:val="24"/>
          <w:szCs w:val="24"/>
        </w:rPr>
        <w:t>2</w:t>
      </w:r>
      <w:r>
        <w:rPr>
          <w:rFonts w:ascii="Times New Roman" w:hAnsi="Times New Roman"/>
          <w:b/>
          <w:bCs/>
          <w:sz w:val="24"/>
          <w:szCs w:val="24"/>
        </w:rPr>
        <w:t>5 мая – Всемирный день щитовидной железы.</w:t>
      </w:r>
    </w:p>
    <w:p>
      <w:pPr>
        <w:pStyle w:val="Style16"/>
        <w:bidi w:val="0"/>
        <w:jc w:val="both"/>
        <w:rPr>
          <w:rFonts w:ascii="Times New Roman" w:hAnsi="Times New Roman"/>
          <w:sz w:val="24"/>
          <w:szCs w:val="24"/>
        </w:rPr>
      </w:pPr>
      <w:r>
        <w:rPr>
          <w:rFonts w:ascii="Times New Roman" w:hAnsi="Times New Roman"/>
          <w:sz w:val="24"/>
          <w:szCs w:val="24"/>
        </w:rPr>
        <w:t>Щитовидная железа - «маленький дирижер большого организма». Этот хрупкий и нежный орган выполняет важную функцию – вырабатывает гормоны тироксин (Т4) и трийодтиронин (Т3). Она  регулирует обмен веществ, половую и психическую деятельность, работу сердечно-сосудистой системы и ЖКТ. При заболеваниях железы могут возникать самые разные сбои в организме: от раздражительности и потливости до изменения ритма сердца и проблем с весом. Для полноценного функционирования щитовидной железы необходимы йод, селен и аминокислота тирозин – без этих веществ не может происходить важный синтез гормонов, вырабатываемых в железе. Поэтому в рационе обязательно должны быть продукты, их содержащие.</w:t>
      </w:r>
    </w:p>
    <w:p>
      <w:pPr>
        <w:pStyle w:val="Style16"/>
        <w:bidi w:val="0"/>
        <w:jc w:val="center"/>
        <w:rPr/>
      </w:pPr>
      <w:r>
        <w:rPr>
          <w:rStyle w:val="Style11"/>
          <w:rFonts w:ascii="Times New Roman" w:hAnsi="Times New Roman"/>
          <w:sz w:val="28"/>
          <w:szCs w:val="28"/>
        </w:rPr>
        <w:t>Факт</w:t>
      </w:r>
    </w:p>
    <w:p>
      <w:pPr>
        <w:pStyle w:val="Style16"/>
        <w:bidi w:val="0"/>
        <w:jc w:val="both"/>
        <w:rPr/>
      </w:pPr>
      <w:r>
        <w:rPr>
          <w:rStyle w:val="Style11"/>
          <w:rFonts w:ascii="Times New Roman" w:hAnsi="Times New Roman"/>
          <w:b w:val="false"/>
          <w:bCs w:val="false"/>
          <w:sz w:val="21"/>
        </w:rPr>
        <w:tab/>
      </w:r>
      <w:r>
        <w:rPr>
          <w:rStyle w:val="Style11"/>
          <w:rFonts w:ascii="Times New Roman" w:hAnsi="Times New Roman"/>
          <w:b w:val="false"/>
          <w:bCs w:val="false"/>
          <w:sz w:val="28"/>
          <w:szCs w:val="28"/>
        </w:rPr>
        <w:t>Ростовская область является эндемичным регионом по дефициту йода. Учитывая, что незаменимым компонентом гормонов щитовидной железы является йод, требуется обеспечить его ежедневное и постоянное употребление с пищей или иными способами. Взрослым людям и детям старше 12 лет необходимо 150 мкг (микрограмм) в сутки; младенцам до 12 месяцев – 50 мкг, детям от 1 года до 6 лет – 90 мкг, детям от 7 до 12 лет – 120 мкг; беременным женщинам и мамам, кормящим грудью, – 200 мкг.</w:t>
      </w:r>
    </w:p>
    <w:p>
      <w:pPr>
        <w:pStyle w:val="Style16"/>
        <w:bidi w:val="0"/>
        <w:jc w:val="both"/>
        <w:rPr/>
      </w:pPr>
      <w:r>
        <w:rPr>
          <w:rStyle w:val="Style11"/>
          <w:rFonts w:ascii="Times New Roman" w:hAnsi="Times New Roman"/>
          <w:b w:val="false"/>
          <w:bCs w:val="false"/>
          <w:sz w:val="28"/>
          <w:szCs w:val="28"/>
        </w:rPr>
        <w:tab/>
        <w:t>Наиболее простым и безопасным способом решения проблемы дефицита поступления йода является замена обычной поваренной соли на йодированную. На 1 грамм йодированной соли приходится около 40 мкг йода.</w:t>
      </w:r>
    </w:p>
    <w:p>
      <w:pPr>
        <w:pStyle w:val="Style16"/>
        <w:bidi w:val="0"/>
        <w:jc w:val="center"/>
        <w:rPr/>
      </w:pPr>
      <w:r>
        <w:rPr>
          <w:rStyle w:val="Style11"/>
          <w:rFonts w:ascii="Times New Roman" w:hAnsi="Times New Roman"/>
          <w:sz w:val="28"/>
          <w:szCs w:val="28"/>
        </w:rPr>
        <w:t xml:space="preserve"> </w:t>
      </w:r>
      <w:r>
        <w:rPr>
          <w:rStyle w:val="Style11"/>
          <w:rFonts w:ascii="Times New Roman" w:hAnsi="Times New Roman"/>
          <w:sz w:val="28"/>
          <w:szCs w:val="28"/>
        </w:rPr>
        <w:t xml:space="preserve">Заболевания щитовидной железы </w:t>
      </w:r>
    </w:p>
    <w:p>
      <w:pPr>
        <w:pStyle w:val="Style16"/>
        <w:numPr>
          <w:ilvl w:val="0"/>
          <w:numId w:val="1"/>
        </w:numPr>
        <w:bidi w:val="0"/>
        <w:jc w:val="both"/>
        <w:rPr/>
      </w:pPr>
      <w:r>
        <w:rPr>
          <w:rStyle w:val="Style11"/>
          <w:rFonts w:ascii="Times New Roman" w:hAnsi="Times New Roman"/>
          <w:b w:val="false"/>
          <w:bCs w:val="false"/>
          <w:sz w:val="28"/>
          <w:szCs w:val="28"/>
        </w:rPr>
        <w:t>с нарушением функции выработки гормонов (гипотиреоз и гипертиреоз),</w:t>
      </w:r>
    </w:p>
    <w:p>
      <w:pPr>
        <w:pStyle w:val="Style16"/>
        <w:numPr>
          <w:ilvl w:val="0"/>
          <w:numId w:val="1"/>
        </w:numPr>
        <w:bidi w:val="0"/>
        <w:jc w:val="both"/>
        <w:rPr/>
      </w:pPr>
      <w:r>
        <w:rPr>
          <w:rStyle w:val="Style11"/>
          <w:rFonts w:ascii="Times New Roman" w:hAnsi="Times New Roman"/>
          <w:b w:val="false"/>
          <w:bCs w:val="false"/>
          <w:sz w:val="28"/>
          <w:szCs w:val="28"/>
        </w:rPr>
        <w:t>с нарушением структуры органа (увеличение размеров, формирование узловых образований),</w:t>
      </w:r>
    </w:p>
    <w:p>
      <w:pPr>
        <w:pStyle w:val="Style16"/>
        <w:numPr>
          <w:ilvl w:val="0"/>
          <w:numId w:val="1"/>
        </w:numPr>
        <w:bidi w:val="0"/>
        <w:jc w:val="both"/>
        <w:rPr/>
      </w:pPr>
      <w:r>
        <w:rPr>
          <w:rStyle w:val="Style11"/>
          <w:rFonts w:ascii="Times New Roman" w:hAnsi="Times New Roman"/>
          <w:b w:val="false"/>
          <w:bCs w:val="false"/>
          <w:sz w:val="28"/>
          <w:szCs w:val="28"/>
        </w:rPr>
        <w:t>сочетанные изменения структуры и функциональной активности (хронический аутоиммунный тиреоидит, диффузный токсический зоб).</w:t>
      </w:r>
    </w:p>
    <w:p>
      <w:pPr>
        <w:pStyle w:val="Normal"/>
        <w:bidi w:val="0"/>
        <w:jc w:val="both"/>
        <w:rPr/>
      </w:pPr>
      <w:r>
        <w:drawing>
          <wp:anchor behindDoc="0" distT="0" distB="0" distL="0" distR="0" simplePos="0" locked="0" layoutInCell="1" allowOverlap="1" relativeHeight="5">
            <wp:simplePos x="0" y="0"/>
            <wp:positionH relativeFrom="column">
              <wp:posOffset>2016760</wp:posOffset>
            </wp:positionH>
            <wp:positionV relativeFrom="paragraph">
              <wp:posOffset>65405</wp:posOffset>
            </wp:positionV>
            <wp:extent cx="4077335" cy="3871595"/>
            <wp:effectExtent l="0" t="0" r="0" b="0"/>
            <wp:wrapSquare wrapText="largest"/>
            <wp:docPr id="3"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8" descr=""/>
                    <pic:cNvPicPr>
                      <a:picLocks noChangeAspect="1" noChangeArrowheads="1"/>
                    </pic:cNvPicPr>
                  </pic:nvPicPr>
                  <pic:blipFill>
                    <a:blip r:embed="rId4"/>
                    <a:stretch>
                      <a:fillRect/>
                    </a:stretch>
                  </pic:blipFill>
                  <pic:spPr bwMode="auto">
                    <a:xfrm>
                      <a:off x="0" y="0"/>
                      <a:ext cx="4077335" cy="3871595"/>
                    </a:xfrm>
                    <a:prstGeom prst="rect">
                      <a:avLst/>
                    </a:prstGeom>
                  </pic:spPr>
                </pic:pic>
              </a:graphicData>
            </a:graphic>
          </wp:anchor>
        </w:drawing>
      </w:r>
      <w:r>
        <w:rPr>
          <w:rStyle w:val="Style11"/>
          <w:rFonts w:ascii="Times New Roman" w:hAnsi="Times New Roman"/>
          <w:b w:val="false"/>
          <w:bCs w:val="false"/>
          <w:i w:val="false"/>
          <w:caps w:val="false"/>
          <w:smallCaps w:val="false"/>
          <w:color w:val="000000"/>
          <w:spacing w:val="0"/>
          <w:sz w:val="24"/>
          <w:szCs w:val="24"/>
        </w:rPr>
        <w:t>С</w:t>
      </w:r>
      <w:r>
        <w:rPr>
          <w:rStyle w:val="Style11"/>
          <w:rFonts w:ascii="Times New Roman" w:hAnsi="Times New Roman"/>
          <w:b w:val="false"/>
          <w:bCs w:val="false"/>
          <w:i w:val="false"/>
          <w:caps w:val="false"/>
          <w:smallCaps w:val="false"/>
          <w:color w:val="000000"/>
          <w:spacing w:val="0"/>
          <w:sz w:val="24"/>
          <w:szCs w:val="24"/>
        </w:rPr>
        <w:t xml:space="preserve">имптомы, характерные при </w:t>
      </w:r>
      <w:r>
        <w:rPr>
          <w:rStyle w:val="Style11"/>
          <w:rFonts w:ascii="Times New Roman" w:hAnsi="Times New Roman"/>
          <w:b w:val="false"/>
          <w:bCs w:val="false"/>
          <w:i w:val="false"/>
          <w:caps w:val="false"/>
          <w:smallCaps w:val="false"/>
          <w:color w:val="000000"/>
          <w:spacing w:val="0"/>
          <w:sz w:val="24"/>
          <w:szCs w:val="24"/>
          <w:u w:val="single"/>
        </w:rPr>
        <w:t>гипертиреозе</w:t>
      </w:r>
      <w:r>
        <w:rPr>
          <w:rStyle w:val="Style11"/>
          <w:rFonts w:ascii="Times New Roman" w:hAnsi="Times New Roman"/>
          <w:b w:val="false"/>
          <w:bCs w:val="false"/>
          <w:i w:val="false"/>
          <w:caps w:val="false"/>
          <w:smallCaps w:val="false"/>
          <w:color w:val="000000"/>
          <w:spacing w:val="0"/>
          <w:sz w:val="24"/>
          <w:szCs w:val="24"/>
        </w:rPr>
        <w:t>:</w:t>
      </w:r>
    </w:p>
    <w:p>
      <w:pPr>
        <w:pStyle w:val="Normal"/>
        <w:bidi w:val="0"/>
        <w:jc w:val="both"/>
        <w:rPr/>
      </w:pPr>
      <w:r>
        <w:rPr>
          <w:rStyle w:val="Style11"/>
          <w:rFonts w:ascii="Times New Roman" w:hAnsi="Times New Roman"/>
          <w:b w:val="false"/>
          <w:bCs w:val="false"/>
          <w:i w:val="false"/>
          <w:caps w:val="false"/>
          <w:smallCaps w:val="false"/>
          <w:color w:val="000000"/>
          <w:spacing w:val="0"/>
          <w:sz w:val="24"/>
          <w:szCs w:val="24"/>
        </w:rPr>
        <w:t>1.Психически человек становится неуравновешенным - часто повышает голос, придирается по мелочам, ведет себя агрессивно, такое поведение может сменяться плаксивостью, беспричинной тревогой и волнением, выполняется много резких и ненужных движений. 2.Возникают проблемы со сном. 3.При нарушении работы щитовидной железы появляется дрожь пальцев рук  4. Ладони и стопы постоянно влажные. Повышается потливость. 5. Внешне тоже заметны изменения. На фоне повышенного аппетита происходит потеря веса. В глазах появляется лихорадочный блеск. Возможно развитие пучеглазия - радужная оболочка глаза видна полностью, не прикрыта верхним веком. В области шеи становится заметна припухлость. 6. Происходят нарушения в работе сердечно-сосудистой системы: учащается пульс (от 100 ударов в минуту), ощущается сердцебиение, причем сокращения сердца могут быть аритмичными, повышается артериальное давление, кожа на ощупь становится горячей. 7. Нарушается  менструальный цикл (возможно бесплодие), другие нарушения половой системы.</w:t>
      </w:r>
    </w:p>
    <w:p>
      <w:pPr>
        <w:pStyle w:val="Normal"/>
        <w:bidi w:val="0"/>
        <w:jc w:val="both"/>
        <w:rPr>
          <w:sz w:val="24"/>
          <w:szCs w:val="24"/>
        </w:rPr>
      </w:pPr>
      <w:r>
        <w:rPr>
          <w:rFonts w:ascii="Times New Roman" w:hAnsi="Times New Roman"/>
          <w:b w:val="false"/>
          <w:i w:val="false"/>
          <w:caps w:val="false"/>
          <w:smallCaps w:val="false"/>
          <w:color w:val="000000"/>
          <w:spacing w:val="0"/>
          <w:sz w:val="24"/>
          <w:szCs w:val="24"/>
        </w:rPr>
        <w:tab/>
        <w:t>Обратная картина наблюдается при</w:t>
      </w:r>
      <w:r>
        <w:rPr>
          <w:rFonts w:ascii="Times New Roman" w:hAnsi="Times New Roman"/>
          <w:b/>
          <w:bCs/>
          <w:i w:val="false"/>
          <w:caps w:val="false"/>
          <w:smallCaps w:val="false"/>
          <w:color w:val="000000"/>
          <w:spacing w:val="0"/>
          <w:sz w:val="24"/>
          <w:szCs w:val="24"/>
        </w:rPr>
        <w:t xml:space="preserve"> </w:t>
      </w:r>
      <w:r>
        <w:rPr>
          <w:rFonts w:ascii="Times New Roman" w:hAnsi="Times New Roman"/>
          <w:b w:val="false"/>
          <w:bCs w:val="false"/>
          <w:i w:val="false"/>
          <w:caps w:val="false"/>
          <w:smallCaps w:val="false"/>
          <w:color w:val="000000"/>
          <w:spacing w:val="0"/>
          <w:sz w:val="24"/>
          <w:szCs w:val="24"/>
          <w:u w:val="single"/>
        </w:rPr>
        <w:t xml:space="preserve">гипотиреозе </w:t>
      </w:r>
      <w:r>
        <w:rPr>
          <w:rFonts w:ascii="Times New Roman" w:hAnsi="Times New Roman"/>
          <w:b w:val="false"/>
          <w:i w:val="false"/>
          <w:caps w:val="false"/>
          <w:smallCaps w:val="false"/>
          <w:color w:val="000000"/>
          <w:spacing w:val="0"/>
          <w:sz w:val="24"/>
          <w:szCs w:val="24"/>
        </w:rPr>
        <w:t>- недостаточности функции щитовидной железы. 1. Имеют место постоянная усталость и апатия, вялость, рассеянность, забывчивость, снижение работоспособности и концентрации. Речь и движения становятся замедленными. 2. Возникает ощущение холода, зябкость, сопровождающаяся болями в мышцах, которые появляются без видимой причины. 3. Кожа становится бледной и сухой, наблюдается выпадение волос, нередко обнаруживаются отеки на лице. 4. Иногда аппетит снижается, но поскольку обменные процессы замедляются, жировых отложений становится больше. 5. Артериальное давление и пульс снижаются. 6. Часто возникают запоры.</w:t>
      </w:r>
    </w:p>
    <w:p>
      <w:pPr>
        <w:pStyle w:val="Normal"/>
        <w:bidi w:val="0"/>
        <w:jc w:val="both"/>
        <w:rPr>
          <w:sz w:val="24"/>
          <w:szCs w:val="24"/>
        </w:rPr>
      </w:pPr>
      <w:r>
        <w:rPr>
          <w:rFonts w:ascii="Times New Roman" w:hAnsi="Times New Roman"/>
          <w:b w:val="false"/>
          <w:i w:val="false"/>
          <w:caps w:val="false"/>
          <w:smallCaps w:val="false"/>
          <w:color w:val="000000"/>
          <w:spacing w:val="0"/>
          <w:sz w:val="24"/>
          <w:szCs w:val="24"/>
        </w:rPr>
        <w:tab/>
        <w:t xml:space="preserve">Особое внимание необходимо обратить при появлении таких симптомов, похожих на простуду, как: 1.Боль в шее; 2. Затруднение глотания; 3. Осиплость голоса; 4. Комок в горле. </w:t>
      </w:r>
    </w:p>
    <w:p>
      <w:pPr>
        <w:pStyle w:val="Style16"/>
        <w:bidi w:val="0"/>
        <w:jc w:val="center"/>
        <w:rPr/>
      </w:pPr>
      <w:r>
        <w:rPr>
          <w:rStyle w:val="Style11"/>
          <w:rFonts w:ascii="Times New Roman" w:hAnsi="Times New Roman"/>
          <w:sz w:val="28"/>
          <w:szCs w:val="28"/>
        </w:rPr>
        <w:t xml:space="preserve"> </w:t>
      </w:r>
      <w:r>
        <w:rPr>
          <w:rStyle w:val="Style11"/>
          <w:rFonts w:ascii="Times New Roman" w:hAnsi="Times New Roman"/>
          <w:sz w:val="28"/>
          <w:szCs w:val="28"/>
        </w:rPr>
        <w:t>Факторы, способствующие заболеванию</w:t>
      </w:r>
    </w:p>
    <w:p>
      <w:pPr>
        <w:pStyle w:val="Style16"/>
        <w:bidi w:val="0"/>
        <w:jc w:val="both"/>
        <w:rPr>
          <w:rFonts w:ascii="Times New Roman" w:hAnsi="Times New Roman"/>
          <w:sz w:val="28"/>
          <w:szCs w:val="28"/>
        </w:rPr>
      </w:pPr>
      <w:r>
        <w:rPr>
          <w:rFonts w:ascii="Times New Roman" w:hAnsi="Times New Roman"/>
          <w:sz w:val="28"/>
          <w:szCs w:val="28"/>
        </w:rPr>
        <w:t>- пол -  риск развития заболеваний щитовидной железы у женщин в шесть-восемь раз выше, чем у мужчин;</w:t>
      </w:r>
    </w:p>
    <w:p>
      <w:pPr>
        <w:pStyle w:val="Style16"/>
        <w:bidi w:val="0"/>
        <w:jc w:val="both"/>
        <w:rPr>
          <w:rFonts w:ascii="Times New Roman" w:hAnsi="Times New Roman"/>
          <w:sz w:val="28"/>
          <w:szCs w:val="28"/>
        </w:rPr>
      </w:pPr>
      <w:r>
        <w:rPr>
          <w:rFonts w:ascii="Times New Roman" w:hAnsi="Times New Roman"/>
          <w:sz w:val="28"/>
          <w:szCs w:val="28"/>
        </w:rPr>
        <w:t>-возраст — у людей старше 50 лет повышен риск развития заболеваний щитовидной железы;</w:t>
      </w:r>
    </w:p>
    <w:p>
      <w:pPr>
        <w:pStyle w:val="Style16"/>
        <w:bidi w:val="0"/>
        <w:jc w:val="both"/>
        <w:rPr>
          <w:rFonts w:ascii="Times New Roman" w:hAnsi="Times New Roman"/>
          <w:sz w:val="28"/>
          <w:szCs w:val="28"/>
        </w:rPr>
      </w:pPr>
      <w:r>
        <w:rPr>
          <w:rFonts w:ascii="Times New Roman" w:hAnsi="Times New Roman"/>
          <w:sz w:val="28"/>
          <w:szCs w:val="28"/>
        </w:rPr>
        <w:t>- наличие заболеваний щитовидной железы у родственников, особенно близких (мать, сестра, дочь);</w:t>
      </w:r>
    </w:p>
    <w:p>
      <w:pPr>
        <w:pStyle w:val="Style16"/>
        <w:bidi w:val="0"/>
        <w:jc w:val="both"/>
        <w:rPr>
          <w:rFonts w:ascii="Times New Roman" w:hAnsi="Times New Roman"/>
          <w:sz w:val="28"/>
          <w:szCs w:val="28"/>
        </w:rPr>
      </w:pPr>
      <w:r>
        <w:rPr>
          <w:rFonts w:ascii="Times New Roman" w:hAnsi="Times New Roman"/>
          <w:sz w:val="28"/>
          <w:szCs w:val="28"/>
        </w:rPr>
        <w:t>- операции щитовидной железы - удаление всей железы или ее части обычно приводит к нарушению выработки гормонов;</w:t>
      </w:r>
    </w:p>
    <w:p>
      <w:pPr>
        <w:pStyle w:val="Style16"/>
        <w:bidi w:val="0"/>
        <w:jc w:val="both"/>
        <w:rPr>
          <w:rFonts w:ascii="Times New Roman" w:hAnsi="Times New Roman"/>
          <w:sz w:val="28"/>
          <w:szCs w:val="28"/>
        </w:rPr>
      </w:pPr>
      <w:r>
        <w:rPr>
          <w:rFonts w:ascii="Times New Roman" w:hAnsi="Times New Roman"/>
          <w:sz w:val="28"/>
          <w:szCs w:val="28"/>
        </w:rPr>
        <w:t>- беременность и послеродовой период - риск нарушения работы этого органа увеличивается в течение беременности и первого года после родов;</w:t>
      </w:r>
    </w:p>
    <w:p>
      <w:pPr>
        <w:pStyle w:val="Style16"/>
        <w:bidi w:val="0"/>
        <w:jc w:val="both"/>
        <w:rPr>
          <w:rFonts w:ascii="Times New Roman" w:hAnsi="Times New Roman"/>
          <w:sz w:val="28"/>
          <w:szCs w:val="28"/>
        </w:rPr>
      </w:pPr>
      <w:r>
        <w:rPr>
          <w:rFonts w:ascii="Times New Roman" w:hAnsi="Times New Roman"/>
          <w:sz w:val="28"/>
          <w:szCs w:val="28"/>
        </w:rPr>
        <w:t>- курение – тиоцианаты, содержащиеся в сигаретах, угнетают работу щитовидной железы;</w:t>
      </w:r>
    </w:p>
    <w:p>
      <w:pPr>
        <w:pStyle w:val="Style16"/>
        <w:bidi w:val="0"/>
        <w:jc w:val="both"/>
        <w:rPr>
          <w:rFonts w:ascii="Times New Roman" w:hAnsi="Times New Roman"/>
          <w:sz w:val="28"/>
          <w:szCs w:val="28"/>
        </w:rPr>
      </w:pPr>
      <w:r>
        <w:rPr>
          <w:rFonts w:ascii="Times New Roman" w:hAnsi="Times New Roman"/>
          <w:sz w:val="28"/>
          <w:szCs w:val="28"/>
        </w:rPr>
        <w:t>- передозировка йода - в результате самостоятельного назначения препаратов йода или БАДов с йодом увеличивается риск гиперфункции щитовидной железы;</w:t>
      </w:r>
    </w:p>
    <w:p>
      <w:pPr>
        <w:pStyle w:val="Style16"/>
        <w:bidi w:val="0"/>
        <w:jc w:val="both"/>
        <w:rPr>
          <w:rFonts w:ascii="Times New Roman" w:hAnsi="Times New Roman"/>
          <w:sz w:val="28"/>
          <w:szCs w:val="28"/>
        </w:rPr>
      </w:pPr>
      <w:r>
        <w:rPr>
          <w:rFonts w:ascii="Times New Roman" w:hAnsi="Times New Roman"/>
          <w:sz w:val="28"/>
          <w:szCs w:val="28"/>
        </w:rPr>
        <w:t>- недостаток йода в пище - увеличивает риск развития недостаточной работы щитовидной железы;</w:t>
      </w:r>
    </w:p>
    <w:p>
      <w:pPr>
        <w:pStyle w:val="Style16"/>
        <w:bidi w:val="0"/>
        <w:jc w:val="both"/>
        <w:rPr>
          <w:rFonts w:ascii="Times New Roman" w:hAnsi="Times New Roman"/>
          <w:sz w:val="28"/>
          <w:szCs w:val="28"/>
        </w:rPr>
      </w:pPr>
      <w:r>
        <w:rPr>
          <w:rFonts w:ascii="Times New Roman" w:hAnsi="Times New Roman"/>
          <w:sz w:val="28"/>
          <w:szCs w:val="28"/>
        </w:rPr>
        <w:t>- воздействие радиации в результате загрязнения окружающей среды, а также излучений, применяемых в качестве медицинской процедуры при лечении;</w:t>
      </w:r>
    </w:p>
    <w:p>
      <w:pPr>
        <w:pStyle w:val="Style16"/>
        <w:bidi w:val="0"/>
        <w:jc w:val="both"/>
        <w:rPr/>
      </w:pPr>
      <w:r>
        <w:rPr>
          <w:rStyle w:val="Style11"/>
          <w:rFonts w:ascii="Times New Roman" w:hAnsi="Times New Roman"/>
          <w:b w:val="false"/>
          <w:bCs w:val="false"/>
          <w:sz w:val="28"/>
          <w:szCs w:val="28"/>
        </w:rPr>
        <w:t>- стресс - серьезные травмирующие события в жизни способны повлиять на эндокринные процессы в организме, в том числе и нарушить работу щитовидной железы.</w:t>
      </w:r>
    </w:p>
    <w:p>
      <w:pPr>
        <w:pStyle w:val="Style16"/>
        <w:bidi w:val="0"/>
        <w:jc w:val="center"/>
        <w:rPr/>
      </w:pPr>
      <w:r>
        <w:rPr>
          <w:rStyle w:val="Style11"/>
          <w:rFonts w:ascii="Times New Roman" w:hAnsi="Times New Roman"/>
          <w:sz w:val="28"/>
          <w:szCs w:val="28"/>
        </w:rPr>
        <w:t>Профилактика</w:t>
      </w:r>
    </w:p>
    <w:p>
      <w:pPr>
        <w:pStyle w:val="Style16"/>
        <w:bidi w:val="0"/>
        <w:spacing w:lineRule="auto" w:line="240"/>
        <w:jc w:val="both"/>
        <w:rPr>
          <w:rFonts w:ascii="Times New Roman" w:hAnsi="Times New Roman"/>
          <w:sz w:val="28"/>
          <w:szCs w:val="28"/>
        </w:rPr>
      </w:pPr>
      <w:r>
        <w:rPr>
          <w:rFonts w:ascii="Times New Roman" w:hAnsi="Times New Roman"/>
          <w:sz w:val="28"/>
          <w:szCs w:val="28"/>
        </w:rPr>
        <w:t xml:space="preserve">1. Включение в состав блюд йодированной соли. </w:t>
      </w:r>
    </w:p>
    <w:p>
      <w:pPr>
        <w:pStyle w:val="Style16"/>
        <w:bidi w:val="0"/>
        <w:spacing w:lineRule="auto" w:line="240"/>
        <w:jc w:val="both"/>
        <w:rPr>
          <w:rFonts w:ascii="Times New Roman" w:hAnsi="Times New Roman"/>
          <w:sz w:val="28"/>
          <w:szCs w:val="28"/>
        </w:rPr>
      </w:pPr>
      <w:r>
        <w:drawing>
          <wp:anchor behindDoc="0" distT="0" distB="0" distL="0" distR="0" simplePos="0" locked="0" layoutInCell="1" allowOverlap="1" relativeHeight="4">
            <wp:simplePos x="0" y="0"/>
            <wp:positionH relativeFrom="column">
              <wp:posOffset>4485640</wp:posOffset>
            </wp:positionH>
            <wp:positionV relativeFrom="paragraph">
              <wp:posOffset>191135</wp:posOffset>
            </wp:positionV>
            <wp:extent cx="2211070" cy="1406525"/>
            <wp:effectExtent l="0" t="0" r="0" b="0"/>
            <wp:wrapSquare wrapText="largest"/>
            <wp:docPr id="4"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7" descr=""/>
                    <pic:cNvPicPr>
                      <a:picLocks noChangeAspect="1" noChangeArrowheads="1"/>
                    </pic:cNvPicPr>
                  </pic:nvPicPr>
                  <pic:blipFill>
                    <a:blip r:embed="rId5"/>
                    <a:stretch>
                      <a:fillRect/>
                    </a:stretch>
                  </pic:blipFill>
                  <pic:spPr bwMode="auto">
                    <a:xfrm>
                      <a:off x="0" y="0"/>
                      <a:ext cx="2211070" cy="1406525"/>
                    </a:xfrm>
                    <a:prstGeom prst="rect">
                      <a:avLst/>
                    </a:prstGeom>
                  </pic:spPr>
                </pic:pic>
              </a:graphicData>
            </a:graphic>
          </wp:anchor>
        </w:drawing>
      </w:r>
      <w:r>
        <w:rPr>
          <w:rFonts w:ascii="Times New Roman" w:hAnsi="Times New Roman"/>
          <w:sz w:val="28"/>
          <w:szCs w:val="28"/>
        </w:rPr>
        <w:t>2</w:t>
      </w:r>
      <w:r>
        <w:rPr>
          <w:rFonts w:ascii="Times New Roman" w:hAnsi="Times New Roman"/>
          <w:sz w:val="28"/>
          <w:szCs w:val="28"/>
        </w:rPr>
        <w:t>. Потребление натуральных продуктов, богатых йодом, селеном и тирозином:</w:t>
      </w:r>
    </w:p>
    <w:p>
      <w:pPr>
        <w:pStyle w:val="Style16"/>
        <w:bidi w:val="0"/>
        <w:spacing w:lineRule="auto" w:line="240"/>
        <w:jc w:val="both"/>
        <w:rPr>
          <w:rFonts w:ascii="Times New Roman" w:hAnsi="Times New Roman"/>
          <w:sz w:val="28"/>
          <w:szCs w:val="28"/>
        </w:rPr>
      </w:pPr>
      <w:r>
        <w:rPr>
          <w:rFonts w:ascii="Times New Roman" w:hAnsi="Times New Roman"/>
          <w:sz w:val="28"/>
          <w:szCs w:val="28"/>
        </w:rPr>
        <w:t>- морская рыба (треска, лосось, сельдь, скумбрия), кальмар, креветка;</w:t>
      </w:r>
    </w:p>
    <w:p>
      <w:pPr>
        <w:pStyle w:val="Style16"/>
        <w:bidi w:val="0"/>
        <w:spacing w:lineRule="auto" w:line="240"/>
        <w:jc w:val="both"/>
        <w:rPr>
          <w:rFonts w:ascii="Times New Roman" w:hAnsi="Times New Roman"/>
          <w:sz w:val="28"/>
          <w:szCs w:val="28"/>
        </w:rPr>
      </w:pPr>
      <w:r>
        <w:rPr>
          <w:rFonts w:ascii="Times New Roman" w:hAnsi="Times New Roman"/>
          <w:sz w:val="28"/>
          <w:szCs w:val="28"/>
        </w:rPr>
        <w:t>- орехи (грецкий, кедровый) — в день для здоровья достаточно съедать горсть орехов, т.к. не стоит забывать, что они высококалорийные;</w:t>
      </w:r>
    </w:p>
    <w:p>
      <w:pPr>
        <w:pStyle w:val="Style16"/>
        <w:bidi w:val="0"/>
        <w:jc w:val="both"/>
        <w:rPr>
          <w:rFonts w:ascii="Times New Roman" w:hAnsi="Times New Roman"/>
          <w:sz w:val="28"/>
          <w:szCs w:val="28"/>
        </w:rPr>
      </w:pPr>
      <w:r>
        <w:rPr>
          <w:rFonts w:ascii="Times New Roman" w:hAnsi="Times New Roman"/>
          <w:sz w:val="28"/>
          <w:szCs w:val="28"/>
        </w:rPr>
        <w:t xml:space="preserve">-  водоросли (морская капуста, салат чука). </w:t>
      </w:r>
      <w:r>
        <w:rPr>
          <w:rFonts w:ascii="Times New Roman" w:hAnsi="Times New Roman"/>
          <w:caps w:val="false"/>
          <w:smallCaps w:val="false"/>
          <w:color w:val="000000"/>
          <w:spacing w:val="0"/>
          <w:sz w:val="28"/>
          <w:szCs w:val="28"/>
        </w:rPr>
        <w:t xml:space="preserve">Спирулина — сине-зеленые водоросли - </w:t>
      </w:r>
      <w:r>
        <w:rPr>
          <w:rFonts w:ascii="Times New Roman" w:hAnsi="Times New Roman"/>
          <w:b w:val="false"/>
          <w:i w:val="false"/>
          <w:caps w:val="false"/>
          <w:smallCaps w:val="false"/>
          <w:color w:val="000000"/>
          <w:spacing w:val="0"/>
          <w:sz w:val="28"/>
          <w:szCs w:val="28"/>
        </w:rPr>
        <w:t>настолько богата белком, витаминами и микроэлементами, что ее называют</w:t>
      </w:r>
      <w:r>
        <w:rPr>
          <w:rFonts w:ascii="Times New Roman" w:hAnsi="Times New Roman"/>
          <w:b w:val="false"/>
          <w:i w:val="false"/>
          <w:caps w:val="false"/>
          <w:smallCaps w:val="false"/>
          <w:color w:val="000000"/>
          <w:spacing w:val="0"/>
          <w:sz w:val="28"/>
          <w:szCs w:val="28"/>
          <w:u w:val="single"/>
        </w:rPr>
        <w:t xml:space="preserve"> самым питательным натуральным продуктом на земле</w:t>
      </w:r>
    </w:p>
    <w:p>
      <w:pPr>
        <w:pStyle w:val="Style16"/>
        <w:bidi w:val="0"/>
        <w:jc w:val="both"/>
        <w:rPr/>
      </w:pPr>
      <w:r>
        <w:rPr>
          <w:rStyle w:val="Style11"/>
          <w:rFonts w:ascii="Times New Roman" w:hAnsi="Times New Roman"/>
          <w:b w:val="false"/>
          <w:i w:val="false"/>
          <w:caps w:val="false"/>
          <w:smallCaps w:val="false"/>
          <w:color w:val="000000"/>
          <w:spacing w:val="0"/>
          <w:sz w:val="28"/>
          <w:szCs w:val="28"/>
          <w:u w:val="none"/>
        </w:rPr>
        <w:t>3</w:t>
      </w:r>
      <w:r>
        <w:rPr>
          <w:rStyle w:val="Style11"/>
          <w:rFonts w:ascii="Times New Roman" w:hAnsi="Times New Roman"/>
          <w:sz w:val="28"/>
          <w:szCs w:val="28"/>
          <w:u w:val="none"/>
        </w:rPr>
        <w:t>.</w:t>
      </w:r>
      <w:r>
        <w:rPr>
          <w:rStyle w:val="Style11"/>
          <w:rFonts w:ascii="Times New Roman" w:hAnsi="Times New Roman"/>
          <w:sz w:val="28"/>
          <w:szCs w:val="28"/>
        </w:rPr>
        <w:t xml:space="preserve"> </w:t>
      </w:r>
      <w:r>
        <w:rPr>
          <w:rStyle w:val="Style11"/>
          <w:rFonts w:ascii="Times New Roman" w:hAnsi="Times New Roman"/>
          <w:b w:val="false"/>
          <w:bCs w:val="false"/>
          <w:sz w:val="28"/>
          <w:szCs w:val="28"/>
        </w:rPr>
        <w:t>Использование витаминно-минеральных комплексов (рекомендовано в первую очередь беременным и подросткам). Перед этим рекомендуется проконсультироваться с врачом.</w:t>
      </w:r>
    </w:p>
    <w:p>
      <w:pPr>
        <w:pStyle w:val="Style16"/>
        <w:bidi w:val="0"/>
        <w:jc w:val="both"/>
        <w:rPr/>
      </w:pPr>
      <w:r>
        <w:drawing>
          <wp:anchor behindDoc="0" distT="0" distB="47625" distL="76200" distR="0" simplePos="0" locked="0" layoutInCell="1" allowOverlap="1" relativeHeight="3">
            <wp:simplePos x="0" y="0"/>
            <wp:positionH relativeFrom="column">
              <wp:posOffset>5205730</wp:posOffset>
            </wp:positionH>
            <wp:positionV relativeFrom="paragraph">
              <wp:posOffset>-123825</wp:posOffset>
            </wp:positionV>
            <wp:extent cx="1143000" cy="2133600"/>
            <wp:effectExtent l="0" t="0" r="0" b="0"/>
            <wp:wrapSquare wrapText="largest"/>
            <wp:docPr id="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descr=""/>
                    <pic:cNvPicPr>
                      <a:picLocks noChangeAspect="1" noChangeArrowheads="1"/>
                    </pic:cNvPicPr>
                  </pic:nvPicPr>
                  <pic:blipFill>
                    <a:blip r:embed="rId6"/>
                    <a:stretch>
                      <a:fillRect/>
                    </a:stretch>
                  </pic:blipFill>
                  <pic:spPr bwMode="auto">
                    <a:xfrm>
                      <a:off x="0" y="0"/>
                      <a:ext cx="1143000" cy="2133600"/>
                    </a:xfrm>
                    <a:prstGeom prst="rect">
                      <a:avLst/>
                    </a:prstGeom>
                  </pic:spPr>
                </pic:pic>
              </a:graphicData>
            </a:graphic>
          </wp:anchor>
        </w:drawing>
      </w:r>
      <w:r>
        <w:rPr>
          <w:rStyle w:val="Style11"/>
          <w:rFonts w:ascii="Times New Roman" w:hAnsi="Times New Roman"/>
          <w:b w:val="false"/>
          <w:bCs w:val="false"/>
          <w:sz w:val="28"/>
          <w:szCs w:val="28"/>
        </w:rPr>
        <w:t>4</w:t>
      </w:r>
      <w:r>
        <w:rPr>
          <w:rStyle w:val="Style11"/>
          <w:rFonts w:ascii="Times New Roman" w:hAnsi="Times New Roman"/>
          <w:b w:val="false"/>
          <w:bCs w:val="false"/>
          <w:sz w:val="28"/>
          <w:szCs w:val="28"/>
        </w:rPr>
        <w:t>. В летний период не рекомендовано длительное  пребывание на солнце, т.к. щитовидная железа очень не любит резких изменений температуры. Бессмысленно прикрывать область щитовидной железы от солнца платком или шарфиком, если остальные части тела открыты. Щитовидная железа и гипофиз реагируют на облучение всего тела ультрафиолетом солнца, поэтому   безопаснее находиться в тени, на пляж лучше отправляться  в утренние или вечерние часы.</w:t>
      </w:r>
    </w:p>
    <w:p>
      <w:pPr>
        <w:pStyle w:val="Style16"/>
        <w:bidi w:val="0"/>
        <w:jc w:val="both"/>
        <w:rPr/>
      </w:pPr>
      <w:r>
        <w:rPr>
          <w:rStyle w:val="Style11"/>
          <w:rFonts w:ascii="Times New Roman" w:hAnsi="Times New Roman"/>
          <w:b w:val="false"/>
          <w:bCs w:val="false"/>
          <w:sz w:val="28"/>
          <w:szCs w:val="28"/>
        </w:rPr>
        <w:t>5. Следить за здоровым образом жизни, избегать вредных привычек (курение, алкоголь), заниматься спортом — легкие физнагрузки, избегать вредную еду (сладости, фаст-фуды, копчености и т.п.)</w:t>
      </w:r>
    </w:p>
    <w:p>
      <w:pPr>
        <w:pStyle w:val="Style16"/>
        <w:bidi w:val="0"/>
        <w:jc w:val="both"/>
        <w:rPr/>
      </w:pPr>
      <w:r>
        <w:rPr>
          <w:rStyle w:val="Style11"/>
          <w:rFonts w:ascii="Times New Roman" w:hAnsi="Times New Roman"/>
          <w:i/>
          <w:iCs/>
          <w:sz w:val="28"/>
          <w:szCs w:val="28"/>
        </w:rPr>
        <w:t xml:space="preserve">Чтобы вовремя выявить и вылечить заболевания щитовидной железы, приводящие к нарушению ее работы, надо регулярно проходить обследование у врача-эндокринолога. Необходимо делать это не реже одного раза в год, а также обращаться к врачу при малейших подозрениях на проблемы с щитовидной железой. </w:t>
      </w:r>
      <w:r>
        <w:rPr>
          <w:rStyle w:val="Style11"/>
          <w:rFonts w:ascii="Times New Roman" w:hAnsi="Times New Roman"/>
          <w:b/>
          <w:i/>
          <w:iCs/>
          <w:color w:val="2A2A2A"/>
          <w:sz w:val="28"/>
          <w:szCs w:val="28"/>
        </w:rPr>
        <w:t>Эффективная профилактика йоддефицита поможет предупредить  возникновение грозных осложнений !</w:t>
      </w:r>
    </w:p>
    <w:p>
      <w:pPr>
        <w:pStyle w:val="Style16"/>
        <w:bidi w:val="0"/>
        <w:jc w:val="center"/>
        <w:rPr>
          <w:rFonts w:ascii="Times New Roman" w:hAnsi="Times New Roman"/>
          <w:sz w:val="28"/>
          <w:szCs w:val="28"/>
        </w:rPr>
      </w:pPr>
      <w:r>
        <w:rPr>
          <w:rFonts w:ascii="Times New Roman" w:hAnsi="Times New Roman"/>
          <w:sz w:val="28"/>
          <w:szCs w:val="28"/>
        </w:rPr>
      </w:r>
    </w:p>
    <w:p>
      <w:pPr>
        <w:pStyle w:val="Style16"/>
        <w:bidi w:val="0"/>
        <w:jc w:val="center"/>
        <w:rPr>
          <w:rStyle w:val="Style11"/>
          <w:rFonts w:ascii="Times New Roman" w:hAnsi="Times New Roman"/>
          <w:sz w:val="28"/>
          <w:szCs w:val="28"/>
        </w:rPr>
      </w:pPr>
      <w:r>
        <w:rPr>
          <w:rFonts w:ascii="Times New Roman" w:hAnsi="Times New Roman"/>
          <w:sz w:val="28"/>
          <w:szCs w:val="28"/>
        </w:rPr>
      </w:r>
    </w:p>
    <w:p>
      <w:pPr>
        <w:pStyle w:val="Style16"/>
        <w:bidi w:val="0"/>
        <w:spacing w:before="0" w:after="140"/>
        <w:jc w:val="center"/>
        <w:rPr>
          <w:rStyle w:val="Style11"/>
          <w:rFonts w:ascii="Times New Roman" w:hAnsi="Times New Roman"/>
          <w:sz w:val="28"/>
          <w:szCs w:val="28"/>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roman"/>
    <w:pitch w:val="default"/>
  </w:font>
  <w:font w:name="OpenSymbol">
    <w:altName w:val="Arial Unicode MS"/>
    <w:charset w:val="01"/>
    <w:family w:val="roman"/>
    <w:pitch w:val="default"/>
  </w:font>
  <w:font w:name="Liberation Sans">
    <w:altName w:val="Arial"/>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Noto Sans Devanagari"/>
        <w:kern w:val="2"/>
        <w:szCs w:val="24"/>
        <w:lang w:val="ru-RU"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Tahoma" w:cs="Noto Sans Devanagari"/>
      <w:color w:val="auto"/>
      <w:kern w:val="2"/>
      <w:sz w:val="24"/>
      <w:szCs w:val="24"/>
      <w:lang w:val="ru-RU" w:eastAsia="zh-CN" w:bidi="hi-IN"/>
    </w:rPr>
  </w:style>
  <w:style w:type="paragraph" w:styleId="1">
    <w:name w:val="Heading 1"/>
    <w:basedOn w:val="Style15"/>
    <w:next w:val="Style16"/>
    <w:qFormat/>
    <w:pPr>
      <w:spacing w:before="240" w:after="120"/>
      <w:outlineLvl w:val="0"/>
    </w:pPr>
    <w:rPr>
      <w:rFonts w:ascii="Liberation Serif" w:hAnsi="Liberation Serif" w:eastAsia="Tahoma" w:cs="Noto Sans Devanagari"/>
      <w:b/>
      <w:bCs/>
      <w:sz w:val="48"/>
      <w:szCs w:val="48"/>
    </w:rPr>
  </w:style>
  <w:style w:type="paragraph" w:styleId="2">
    <w:name w:val="Heading 2"/>
    <w:basedOn w:val="Style15"/>
    <w:next w:val="Style16"/>
    <w:qFormat/>
    <w:pPr>
      <w:spacing w:before="200" w:after="120"/>
      <w:outlineLvl w:val="1"/>
    </w:pPr>
    <w:rPr>
      <w:rFonts w:ascii="Liberation Serif" w:hAnsi="Liberation Serif" w:eastAsia="Tahoma" w:cs="Noto Sans Devanagari"/>
      <w:b/>
      <w:bCs/>
      <w:sz w:val="36"/>
      <w:szCs w:val="36"/>
    </w:rPr>
  </w:style>
  <w:style w:type="paragraph" w:styleId="3">
    <w:name w:val="Heading 3"/>
    <w:basedOn w:val="Style15"/>
    <w:next w:val="Style16"/>
    <w:qFormat/>
    <w:pPr>
      <w:spacing w:before="140" w:after="120"/>
      <w:outlineLvl w:val="2"/>
    </w:pPr>
    <w:rPr>
      <w:rFonts w:ascii="Liberation Serif" w:hAnsi="Liberation Serif" w:eastAsia="Tahoma" w:cs="Noto Sans Devanagari"/>
      <w:b/>
      <w:bCs/>
      <w:sz w:val="28"/>
      <w:szCs w:val="28"/>
    </w:rPr>
  </w:style>
  <w:style w:type="character" w:styleId="Style11">
    <w:name w:val="Выделение жирным"/>
    <w:qFormat/>
    <w:rPr>
      <w:b/>
      <w:bCs/>
    </w:rPr>
  </w:style>
  <w:style w:type="character" w:styleId="Style12">
    <w:name w:val="Интернет-ссылка"/>
    <w:rPr>
      <w:color w:val="000080"/>
      <w:u w:val="single"/>
      <w:lang w:val="zxx" w:eastAsia="zxx" w:bidi="zxx"/>
    </w:rPr>
  </w:style>
  <w:style w:type="character" w:styleId="Style13">
    <w:name w:val="Выделение"/>
    <w:qFormat/>
    <w:rPr>
      <w:i/>
      <w:iCs/>
    </w:rPr>
  </w:style>
  <w:style w:type="character" w:styleId="Style14">
    <w:name w:val="Маркеры списка"/>
    <w:qFormat/>
    <w:rPr>
      <w:rFonts w:ascii="OpenSymbol" w:hAnsi="OpenSymbol" w:eastAsia="OpenSymbol" w:cs="OpenSymbol"/>
    </w:rPr>
  </w:style>
  <w:style w:type="paragraph" w:styleId="Style15">
    <w:name w:val="Заголовок"/>
    <w:basedOn w:val="Normal"/>
    <w:next w:val="Style16"/>
    <w:qFormat/>
    <w:pPr>
      <w:keepNext w:val="true"/>
      <w:spacing w:before="240" w:after="120"/>
    </w:pPr>
    <w:rPr>
      <w:rFonts w:ascii="Liberation Sans" w:hAnsi="Liberation Sans" w:eastAsia="Tahoma" w:cs="Noto Sans Devanagari"/>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Noto Sans Devanagari"/>
    </w:rPr>
  </w:style>
  <w:style w:type="paragraph" w:styleId="Style18">
    <w:name w:val="Caption"/>
    <w:basedOn w:val="Normal"/>
    <w:qFormat/>
    <w:pPr>
      <w:suppressLineNumbers/>
      <w:spacing w:before="120" w:after="120"/>
    </w:pPr>
    <w:rPr>
      <w:rFonts w:cs="Noto Sans Devanagari"/>
      <w:i/>
      <w:iCs/>
      <w:sz w:val="24"/>
      <w:szCs w:val="24"/>
    </w:rPr>
  </w:style>
  <w:style w:type="paragraph" w:styleId="Style19">
    <w:name w:val="Указатель"/>
    <w:basedOn w:val="Normal"/>
    <w:qFormat/>
    <w:pPr>
      <w:suppressLineNumbers/>
    </w:pPr>
    <w:rPr>
      <w:rFonts w:cs="Noto Sans Devanagari"/>
    </w:rPr>
  </w:style>
  <w:style w:type="paragraph" w:styleId="Style20">
    <w:name w:val="Содержимое таблицы"/>
    <w:basedOn w:val="Normal"/>
    <w:qFormat/>
    <w:pPr>
      <w:suppressLineNumbers/>
    </w:pPr>
    <w:rPr/>
  </w:style>
  <w:style w:type="paragraph" w:styleId="Style21">
    <w:name w:val="Заголовок таблицы"/>
    <w:basedOn w:val="Style20"/>
    <w:qFormat/>
    <w:pPr>
      <w:suppressLineNumbers/>
      <w:jc w:val="center"/>
    </w:pPr>
    <w:rPr>
      <w:b/>
      <w:bCs/>
    </w:rPr>
  </w:style>
  <w:style w:type="paragraph" w:styleId="Style22">
    <w:name w:val="Обычный (веб)"/>
    <w:basedOn w:val="Normal"/>
    <w:qFormat/>
    <w:pPr>
      <w:spacing w:before="0" w:after="45"/>
      <w:ind w:left="0" w:right="0" w:firstLine="300"/>
      <w:jc w:val="both"/>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226</TotalTime>
  <Application>LibreOffice/6.4.7.2$Linux_X86_64 LibreOffice_project/40$Build-2</Application>
  <Pages>4</Pages>
  <Words>854</Words>
  <Characters>5673</Characters>
  <CharactersWithSpaces>6519</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2018-02-09T20:00:59Z</dcterms:created>
  <dc:creator/>
  <dc:description/>
  <dc:language>ru-RU</dc:language>
  <cp:lastModifiedBy/>
  <dcterms:modified xsi:type="dcterms:W3CDTF">2023-05-25T12:24:07Z</dcterms:modified>
  <cp:revision>32</cp:revision>
  <dc:subject/>
  <dc:title/>
</cp:coreProperties>
</file>