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media/image2.png" ContentType="image/pn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3931285</wp:posOffset>
            </wp:positionH>
            <wp:positionV relativeFrom="paragraph">
              <wp:posOffset>34290</wp:posOffset>
            </wp:positionV>
            <wp:extent cx="2620010" cy="916940"/>
            <wp:effectExtent l="0" t="0" r="0" b="0"/>
            <wp:wrapSquare wrapText="bothSides"/>
            <wp:docPr id="1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010" cy="916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                                                                                                      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Профилактика артериальной гипертонии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(памятка для населения).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26"/>
        <w:shd w:fill="FFFFFF" w:val="clear"/>
        <w:spacing w:lineRule="auto" w:line="276" w:before="150" w:after="187"/>
        <w:ind w:left="0" w:right="0" w:firstLine="567"/>
        <w:jc w:val="both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-111760</wp:posOffset>
            </wp:positionH>
            <wp:positionV relativeFrom="paragraph">
              <wp:posOffset>52705</wp:posOffset>
            </wp:positionV>
            <wp:extent cx="2648585" cy="2179320"/>
            <wp:effectExtent l="0" t="0" r="0" b="0"/>
            <wp:wrapSquare wrapText="bothSides"/>
            <wp:docPr id="2" name="Изображение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5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585" cy="2179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Style12"/>
          <w:sz w:val="28"/>
          <w:szCs w:val="28"/>
        </w:rPr>
        <w:tab/>
      </w:r>
      <w:r>
        <w:rPr>
          <w:rStyle w:val="Style12"/>
          <w:color w:val="000000"/>
          <w:sz w:val="28"/>
          <w:szCs w:val="28"/>
        </w:rPr>
        <w:t>Артериальная гипертензия - одно из самых распространённых заболеваний сердечно-сосудистой системы. Установлено, что артериальной гипертонией страдают 20—30 % взрослого населения. С возрастом распространённость болезни увеличивается и достигает 50 — 65 % у лиц старше 65 лет.</w:t>
      </w:r>
    </w:p>
    <w:p>
      <w:pPr>
        <w:pStyle w:val="Style26"/>
        <w:shd w:fill="FFFFFF" w:val="clear"/>
        <w:spacing w:lineRule="auto" w:line="276" w:before="150" w:after="187"/>
        <w:ind w:left="0" w:right="0" w:firstLine="567"/>
        <w:jc w:val="both"/>
        <w:rPr/>
      </w:pPr>
      <w:r>
        <w:rPr>
          <w:rStyle w:val="Style12"/>
          <w:color w:val="000000"/>
          <w:sz w:val="28"/>
          <w:szCs w:val="28"/>
        </w:rPr>
        <w:t>Несмотря на усилия ученых, врачей и административных органов различного уровня, артериальная гипертензия в Российской Федерации останется одной из наиболее значимых медико-социальных проблем. Это обусловлено как широким распространением данного заболевания (около 40% взрослого населения РФ имеет повышенный уровень артериального давления), так и тем, что артериальная гипертензия является важнейшим фактором риска основных сердечно-сосудистых заболеваний – инфаркта миокарда и мозгового инсульта, главным образом определяющих высокую смертность в нашей стране.</w:t>
      </w:r>
    </w:p>
    <w:p>
      <w:pPr>
        <w:pStyle w:val="Style26"/>
        <w:shd w:fill="FFFFFF" w:val="clear"/>
        <w:spacing w:lineRule="auto" w:line="276" w:before="150" w:after="187"/>
        <w:ind w:left="0" w:right="0" w:firstLine="567"/>
        <w:rPr/>
      </w:pPr>
      <w:r>
        <w:rPr>
          <w:rStyle w:val="Style12"/>
          <w:color w:val="000000"/>
          <w:sz w:val="28"/>
          <w:szCs w:val="28"/>
        </w:rPr>
        <w:t>Гипертоническая болезнь (эссенциальная гипертензия, первичная гипертензия) – хроническое заболевание, характеризующееся длительным и стойким повышением артериального давления, вызванное нарушением работы сердца и регуляции тонуса сосудов и не связанное с заболеваниями внутренних органов. Ведущим симптомом гипертонической болезни является повышение артериального давления, обусловленное в первую очередь нервно-функциональными нарушениями регуляции сосудистого тонуса. Необходимо тщательно дифференцировать гипертоническую болезнь от симптоматической гипертонии, когда повышение артериального давления является симптомом заболевания, и притом далеко не главным. Симптоматическая гипертония наблюдается при коарктации аорты, атеросклерозе аорты и крупных её ветвей, при нарушении функции эндокринных желез (болезнь Иценко-Кушинга, феохромацитома, гипертиреоз, первичный</w:t>
      </w:r>
      <w:r>
        <w:rPr>
          <w:rStyle w:val="Style12"/>
          <w:color w:val="000000"/>
          <w:sz w:val="36"/>
          <w:szCs w:val="36"/>
        </w:rPr>
        <w:t xml:space="preserve"> </w:t>
      </w:r>
      <w:r>
        <w:rPr>
          <w:rStyle w:val="Style12"/>
          <w:color w:val="000000"/>
          <w:sz w:val="28"/>
          <w:szCs w:val="28"/>
        </w:rPr>
        <w:t>альдестеронизм-синдром Конна), поражение паренхимы почек, окклюзионном поражении главных почечных артерий, опухолях мозга и др.</w:t>
      </w:r>
    </w:p>
    <w:p>
      <w:pPr>
        <w:pStyle w:val="Style26"/>
        <w:shd w:fill="FFFFFF" w:val="clear"/>
        <w:spacing w:lineRule="atLeast" w:line="240" w:before="150" w:after="187"/>
        <w:ind w:left="0" w:right="0" w:firstLine="567"/>
        <w:rPr/>
      </w:pPr>
      <w:r>
        <w:rPr>
          <w:rStyle w:val="Style18"/>
          <w:color w:val="000000"/>
          <w:sz w:val="32"/>
          <w:szCs w:val="32"/>
        </w:rPr>
        <w:t>Факторы, увеличивающие риск развития артериальной гипертензии:</w:t>
      </w:r>
    </w:p>
    <w:p>
      <w:pPr>
        <w:pStyle w:val="Normal"/>
        <w:jc w:val="both"/>
        <w:rPr/>
      </w:pPr>
      <w:r>
        <w:rPr/>
      </w:r>
    </w:p>
    <w:p>
      <w:pPr>
        <w:pStyle w:val="Style21"/>
        <w:shd w:fill="FFFFFF" w:val="clear"/>
        <w:suppressAutoHyphens w:val="false"/>
        <w:spacing w:lineRule="auto" w:line="276" w:before="225" w:after="225"/>
        <w:textAlignment w:val="auto"/>
        <w:rPr>
          <w:rFonts w:ascii="Open Sans" w:hAnsi="Open Sans" w:eastAsia="Times New Roman" w:cs="Times New Roman"/>
          <w:color w:val="222222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Open Sans" w:hAnsi="Open Sans"/>
          <w:color w:val="222222"/>
          <w:kern w:val="0"/>
          <w:sz w:val="28"/>
          <w:szCs w:val="28"/>
          <w:lang w:eastAsia="ru-RU" w:bidi="ar-SA"/>
        </w:rPr>
        <w:t>Артериальное давление (АД) — сила, с которой поток крови давит на сосуды и питаемые ими органы: мозг, сердце, почки. При длительно текущей АГ вышеперечисленные патологические процессы (даже при отсутствии жалоб) могут привести к инсульту, ишемической болезни сердца (стенокардия), инфаркту миокарда, сердечной и почечной недостаточности. Резкие и неожиданные скачки артериального давления могут спровоцировать сильные головные боли и головокружения, которые нельзя будет снять традиционными препаратами.</w:t>
      </w:r>
    </w:p>
    <w:p>
      <w:pPr>
        <w:pStyle w:val="Style21"/>
        <w:shd w:fill="FFFFFF" w:val="clear"/>
        <w:suppressAutoHyphens w:val="false"/>
        <w:spacing w:lineRule="auto" w:line="276" w:before="225" w:after="225"/>
        <w:textAlignment w:val="auto"/>
        <w:rPr>
          <w:rFonts w:ascii="Open Sans" w:hAnsi="Open Sans" w:eastAsia="Times New Roman" w:cs="Times New Roman"/>
          <w:color w:val="222222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Open Sans" w:hAnsi="Open Sans"/>
          <w:color w:val="222222"/>
          <w:kern w:val="0"/>
          <w:sz w:val="28"/>
          <w:szCs w:val="28"/>
          <w:lang w:eastAsia="ru-RU" w:bidi="ar-SA"/>
        </w:rPr>
        <w:t>Полностью вылечить это заболевание невозможно, однако артериальное давление можно держать под контролем. Чем раньше Вы выявили артериальную гипертонию и начали за ней наблюдать в динамике, тем меньше риск развития осложнений гипертонической болезни в будущем.</w:t>
      </w:r>
    </w:p>
    <w:p>
      <w:pPr>
        <w:pStyle w:val="Style21"/>
        <w:shd w:fill="FFFFFF" w:val="clear"/>
        <w:suppressAutoHyphens w:val="false"/>
        <w:spacing w:lineRule="auto" w:line="276" w:before="225" w:after="225"/>
        <w:textAlignment w:val="auto"/>
        <w:rPr>
          <w:rFonts w:ascii="Open Sans" w:hAnsi="Open Sans" w:eastAsia="Times New Roman" w:cs="Times New Roman"/>
          <w:color w:val="222222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Open Sans" w:hAnsi="Open Sans"/>
          <w:color w:val="222222"/>
          <w:kern w:val="0"/>
          <w:sz w:val="28"/>
          <w:szCs w:val="28"/>
          <w:lang w:eastAsia="ru-RU" w:bidi="ar-SA"/>
        </w:rPr>
        <w:t>Не измеряя артериальное давление, невозможно выявить заболевание!</w:t>
      </w:r>
    </w:p>
    <w:p>
      <w:pPr>
        <w:pStyle w:val="Style21"/>
        <w:shd w:fill="FFFFFF" w:val="clear"/>
        <w:suppressAutoHyphens w:val="false"/>
        <w:spacing w:lineRule="auto" w:line="276" w:before="225" w:after="225"/>
        <w:textAlignment w:val="auto"/>
        <w:rPr>
          <w:rFonts w:ascii="Open Sans" w:hAnsi="Open Sans" w:eastAsia="Times New Roman" w:cs="Times New Roman"/>
          <w:color w:val="222222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Open Sans" w:hAnsi="Open Sans"/>
          <w:color w:val="222222"/>
          <w:kern w:val="0"/>
          <w:sz w:val="28"/>
          <w:szCs w:val="28"/>
          <w:lang w:eastAsia="ru-RU" w:bidi="ar-SA"/>
        </w:rPr>
        <w:t>Причины артериальной гипертонии остаются неизвестными в 90% случаев. Тем не менее, известны определённые факторы, увеличивающие риск развития артериальной гипертензии:</w:t>
      </w:r>
    </w:p>
    <w:p>
      <w:pPr>
        <w:pStyle w:val="Style21"/>
        <w:numPr>
          <w:ilvl w:val="0"/>
          <w:numId w:val="2"/>
        </w:numPr>
        <w:shd w:fill="FFFFFF" w:val="clear"/>
        <w:tabs>
          <w:tab w:val="clear" w:pos="709"/>
          <w:tab w:val="left" w:pos="720" w:leader="none"/>
        </w:tabs>
        <w:suppressAutoHyphens w:val="false"/>
        <w:spacing w:lineRule="atLeast" w:line="360" w:before="100" w:after="100"/>
        <w:ind w:left="0" w:right="0" w:hanging="0"/>
        <w:textAlignment w:val="auto"/>
        <w:rPr>
          <w:rFonts w:ascii="Open Sans" w:hAnsi="Open Sans" w:eastAsia="Times New Roman" w:cs="Times New Roman"/>
          <w:color w:val="222222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Open Sans" w:hAnsi="Open Sans"/>
          <w:color w:val="222222"/>
          <w:kern w:val="0"/>
          <w:sz w:val="28"/>
          <w:szCs w:val="28"/>
          <w:lang w:eastAsia="ru-RU" w:bidi="ar-SA"/>
        </w:rPr>
        <w:t>Возраст (повышенное АД наиболее часто развивается у лиц старше 35 лет, причём, чем старше человек, тем, как правило, выше цифры его АД. С возрастом стенки крупных артерий становятся более ригидными, а из-за этого повышается сопротивление сосудов кровотоку, следовательно, повышается АД).</w:t>
      </w:r>
    </w:p>
    <w:p>
      <w:pPr>
        <w:pStyle w:val="Style21"/>
        <w:numPr>
          <w:ilvl w:val="0"/>
          <w:numId w:val="2"/>
        </w:numPr>
        <w:shd w:fill="FFFFFF" w:val="clear"/>
        <w:tabs>
          <w:tab w:val="clear" w:pos="709"/>
          <w:tab w:val="left" w:pos="720" w:leader="none"/>
        </w:tabs>
        <w:suppressAutoHyphens w:val="false"/>
        <w:spacing w:lineRule="atLeast" w:line="360" w:before="100" w:after="100"/>
        <w:ind w:left="0" w:right="0" w:hanging="0"/>
        <w:textAlignment w:val="auto"/>
        <w:rPr>
          <w:rFonts w:ascii="Open Sans" w:hAnsi="Open Sans" w:eastAsia="Times New Roman" w:cs="Times New Roman"/>
          <w:color w:val="222222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Open Sans" w:hAnsi="Open Sans"/>
          <w:color w:val="222222"/>
          <w:kern w:val="0"/>
          <w:sz w:val="28"/>
          <w:szCs w:val="28"/>
          <w:lang w:eastAsia="ru-RU" w:bidi="ar-SA"/>
        </w:rPr>
        <w:t>Наследственная предрасположенность (АГ у родственников первой степени (отец, мать, бабушки, дедушки, родные братья и сёстры) достоверно означает повышенную вероятность развития болезни. Риск возрастает ещё больше, если повышенное АД имелось у двух и более родственников).</w:t>
      </w:r>
    </w:p>
    <w:p>
      <w:pPr>
        <w:pStyle w:val="Style21"/>
        <w:numPr>
          <w:ilvl w:val="0"/>
          <w:numId w:val="2"/>
        </w:numPr>
        <w:shd w:fill="FFFFFF" w:val="clear"/>
        <w:tabs>
          <w:tab w:val="clear" w:pos="709"/>
          <w:tab w:val="left" w:pos="720" w:leader="none"/>
        </w:tabs>
        <w:suppressAutoHyphens w:val="false"/>
        <w:spacing w:lineRule="atLeast" w:line="360" w:before="100" w:after="100"/>
        <w:ind w:left="0" w:right="0" w:hanging="0"/>
        <w:textAlignment w:val="auto"/>
        <w:rPr>
          <w:rFonts w:ascii="Open Sans" w:hAnsi="Open Sans" w:eastAsia="Times New Roman" w:cs="Times New Roman"/>
          <w:color w:val="222222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Open Sans" w:hAnsi="Open Sans"/>
          <w:color w:val="222222"/>
          <w:kern w:val="0"/>
          <w:sz w:val="28"/>
          <w:szCs w:val="28"/>
          <w:lang w:eastAsia="ru-RU" w:bidi="ar-SA"/>
        </w:rPr>
        <w:t>Курение (компоненты табачного дыма, попадая в кровь, вызывают спазм сосудов. Не только никотин, но и другие вещества, содержащиеся в табаке, способствуют механическому повреждению стенок артерий, что предрасполагает к образованию в этом месте атеросклеротических бляшек).</w:t>
      </w:r>
    </w:p>
    <w:p>
      <w:pPr>
        <w:pStyle w:val="Style21"/>
        <w:numPr>
          <w:ilvl w:val="0"/>
          <w:numId w:val="2"/>
        </w:numPr>
        <w:shd w:fill="FFFFFF" w:val="clear"/>
        <w:tabs>
          <w:tab w:val="clear" w:pos="709"/>
          <w:tab w:val="left" w:pos="720" w:leader="none"/>
        </w:tabs>
        <w:suppressAutoHyphens w:val="false"/>
        <w:spacing w:lineRule="atLeast" w:line="360" w:before="100" w:after="100"/>
        <w:ind w:left="0" w:right="0" w:hanging="0"/>
        <w:textAlignment w:val="auto"/>
        <w:rPr>
          <w:rFonts w:ascii="Open Sans" w:hAnsi="Open Sans" w:eastAsia="Times New Roman" w:cs="Times New Roman"/>
          <w:color w:val="222222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Open Sans" w:hAnsi="Open Sans"/>
          <w:color w:val="222222"/>
          <w:kern w:val="0"/>
          <w:sz w:val="28"/>
          <w:szCs w:val="28"/>
          <w:lang w:eastAsia="ru-RU" w:bidi="ar-SA"/>
        </w:rPr>
        <w:t>Чрезмерное употребление алкоголя (ежедневное употребление крепких спиртных напитков увеличивает АД на 5–6 мм.рт.ст. в год).</w:t>
      </w:r>
    </w:p>
    <w:p>
      <w:pPr>
        <w:pStyle w:val="Style21"/>
        <w:numPr>
          <w:ilvl w:val="0"/>
          <w:numId w:val="2"/>
        </w:numPr>
        <w:shd w:fill="FFFFFF" w:val="clear"/>
        <w:tabs>
          <w:tab w:val="clear" w:pos="709"/>
          <w:tab w:val="left" w:pos="720" w:leader="none"/>
        </w:tabs>
        <w:suppressAutoHyphens w:val="false"/>
        <w:spacing w:lineRule="atLeast" w:line="360" w:before="100" w:after="100"/>
        <w:ind w:left="0" w:right="0" w:hanging="0"/>
        <w:textAlignment w:val="auto"/>
        <w:rPr>
          <w:rFonts w:ascii="Open Sans" w:hAnsi="Open Sans" w:eastAsia="Times New Roman" w:cs="Times New Roman"/>
          <w:color w:val="222222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Open Sans" w:hAnsi="Open Sans"/>
          <w:color w:val="222222"/>
          <w:kern w:val="0"/>
          <w:sz w:val="28"/>
          <w:szCs w:val="28"/>
          <w:lang w:eastAsia="ru-RU" w:bidi="ar-SA"/>
        </w:rPr>
        <w:t>Чрезмерная подверженность стрессам (гормон стресса адреналин заставляет сердце биться, перекачивая большой объём крови в единицу времени, вследствие чего АД повышается). Если стресс продолжается длительное время, то постоянная нагрузка изнашивает сосуды и повышение АД становится хроническим.</w:t>
      </w:r>
    </w:p>
    <w:p>
      <w:pPr>
        <w:pStyle w:val="Style21"/>
        <w:numPr>
          <w:ilvl w:val="0"/>
          <w:numId w:val="2"/>
        </w:numPr>
        <w:shd w:fill="FFFFFF" w:val="clear"/>
        <w:tabs>
          <w:tab w:val="clear" w:pos="709"/>
          <w:tab w:val="left" w:pos="720" w:leader="none"/>
        </w:tabs>
        <w:suppressAutoHyphens w:val="false"/>
        <w:spacing w:lineRule="atLeast" w:line="360" w:before="100" w:after="100"/>
        <w:ind w:left="0" w:right="0" w:hanging="0"/>
        <w:textAlignment w:val="auto"/>
        <w:rPr>
          <w:rFonts w:ascii="Open Sans" w:hAnsi="Open Sans" w:eastAsia="Times New Roman" w:cs="Times New Roman"/>
          <w:color w:val="222222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Open Sans" w:hAnsi="Open Sans"/>
          <w:color w:val="222222"/>
          <w:kern w:val="0"/>
          <w:sz w:val="28"/>
          <w:szCs w:val="28"/>
          <w:lang w:eastAsia="ru-RU" w:bidi="ar-SA"/>
        </w:rPr>
        <w:t>Атеросклероз (избыток холестерина ведёт к потере артериями эластичности, а атеросклеротические бляшки сужают просвет сосудов, что затрудняет работу сердца. Всё это ведёт к повышению АД). Однако и гипертония, в свою очередь, подстёгивает развитие атеросклероза, так, что эти заболевания являются факторами риска друг друга.</w:t>
      </w:r>
    </w:p>
    <w:p>
      <w:pPr>
        <w:pStyle w:val="Style21"/>
        <w:numPr>
          <w:ilvl w:val="0"/>
          <w:numId w:val="2"/>
        </w:numPr>
        <w:shd w:fill="FFFFFF" w:val="clear"/>
        <w:tabs>
          <w:tab w:val="clear" w:pos="709"/>
          <w:tab w:val="left" w:pos="720" w:leader="none"/>
        </w:tabs>
        <w:suppressAutoHyphens w:val="false"/>
        <w:spacing w:lineRule="atLeast" w:line="360" w:before="100" w:after="100"/>
        <w:ind w:left="0" w:right="0" w:hanging="0"/>
        <w:textAlignment w:val="auto"/>
        <w:rPr>
          <w:rFonts w:ascii="Open Sans" w:hAnsi="Open Sans" w:eastAsia="Times New Roman" w:cs="Times New Roman"/>
          <w:color w:val="222222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Open Sans" w:hAnsi="Open Sans"/>
          <w:color w:val="222222"/>
          <w:kern w:val="0"/>
          <w:sz w:val="28"/>
          <w:szCs w:val="28"/>
          <w:lang w:eastAsia="ru-RU" w:bidi="ar-SA"/>
        </w:rPr>
        <w:t>Чрезмерное потребление соли (человек потребляет с пищей гораздо больше поваренной соли, чем это необходимо его организму. Избыток соли в организме часто ведёт к спазму артерий, задержке жидкости в организме и, как следствие, к развитию АГ).</w:t>
      </w:r>
    </w:p>
    <w:p>
      <w:pPr>
        <w:pStyle w:val="Style21"/>
        <w:numPr>
          <w:ilvl w:val="0"/>
          <w:numId w:val="2"/>
        </w:numPr>
        <w:shd w:fill="FFFFFF" w:val="clear"/>
        <w:tabs>
          <w:tab w:val="clear" w:pos="709"/>
          <w:tab w:val="left" w:pos="720" w:leader="none"/>
        </w:tabs>
        <w:suppressAutoHyphens w:val="false"/>
        <w:spacing w:lineRule="auto" w:line="276" w:before="100" w:after="100"/>
        <w:ind w:left="0" w:right="0" w:hanging="0"/>
        <w:textAlignment w:val="auto"/>
        <w:rPr/>
      </w:pPr>
      <w:r>
        <w:rPr>
          <w:rStyle w:val="Style12"/>
          <w:rFonts w:eastAsia="Times New Roman" w:cs="Times New Roman" w:ascii="Open Sans" w:hAnsi="Open Sans"/>
          <w:color w:val="222222"/>
          <w:kern w:val="0"/>
          <w:sz w:val="28"/>
          <w:szCs w:val="28"/>
          <w:lang w:eastAsia="ru-RU" w:bidi="ar-SA"/>
        </w:rPr>
        <w:t xml:space="preserve">Ожирение. </w:t>
      </w:r>
      <w:r>
        <w:rPr>
          <w:rStyle w:val="Style12"/>
          <w:color w:val="000000"/>
          <w:sz w:val="28"/>
          <w:szCs w:val="28"/>
        </w:rPr>
        <w:t xml:space="preserve"> ИМТ от 30 кг/м</w:t>
      </w:r>
      <w:r>
        <w:rPr>
          <w:rStyle w:val="Style12"/>
          <w:color w:val="000000"/>
          <w:position w:val="8"/>
          <w:sz w:val="18"/>
          <w:sz w:val="28"/>
          <w:szCs w:val="28"/>
        </w:rPr>
        <w:t>2 </w:t>
      </w:r>
      <w:r>
        <w:rPr>
          <w:rStyle w:val="Style12"/>
          <w:color w:val="000000"/>
          <w:sz w:val="28"/>
          <w:szCs w:val="28"/>
        </w:rPr>
        <w:t xml:space="preserve">и более. Абдоминальное ожирение (окружность талии более 102 см у мужчин, более 88 см у женщин). </w:t>
      </w:r>
      <w:r>
        <w:rPr>
          <w:rStyle w:val="Style12"/>
          <w:rFonts w:eastAsia="Times New Roman" w:cs="Times New Roman" w:ascii="Open Sans" w:hAnsi="Open Sans"/>
          <w:color w:val="222222"/>
          <w:kern w:val="0"/>
          <w:sz w:val="28"/>
          <w:szCs w:val="28"/>
          <w:lang w:eastAsia="ru-RU" w:bidi="ar-SA"/>
        </w:rPr>
        <w:t xml:space="preserve"> (люди с избыточной массой тела имеют более высокое АД, чем худые). Подсчитано, что каждый килограмм лишнего веса означает увеличение АД на 2 мм.рт. ст).</w:t>
      </w:r>
    </w:p>
    <w:p>
      <w:pPr>
        <w:pStyle w:val="Style21"/>
        <w:numPr>
          <w:ilvl w:val="0"/>
          <w:numId w:val="2"/>
        </w:numPr>
        <w:shd w:fill="FFFFFF" w:val="clear"/>
        <w:tabs>
          <w:tab w:val="clear" w:pos="709"/>
          <w:tab w:val="left" w:pos="720" w:leader="none"/>
        </w:tabs>
        <w:suppressAutoHyphens w:val="false"/>
        <w:spacing w:lineRule="atLeast" w:line="360" w:before="100" w:after="100"/>
        <w:ind w:left="0" w:right="0" w:hanging="0"/>
        <w:textAlignment w:val="auto"/>
        <w:rPr>
          <w:rFonts w:ascii="Open Sans" w:hAnsi="Open Sans" w:eastAsia="Times New Roman" w:cs="Times New Roman"/>
          <w:color w:val="222222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Open Sans" w:hAnsi="Open Sans"/>
          <w:color w:val="222222"/>
          <w:kern w:val="0"/>
          <w:sz w:val="28"/>
          <w:szCs w:val="28"/>
          <w:lang w:eastAsia="ru-RU" w:bidi="ar-SA"/>
        </w:rPr>
        <w:t>Недостаточная физическая активность (люди, ведущие малоподвижный образ жизни, на 20–50% больше рискуют заболеть АГ, чем те, кто активно занимается спортом или физическим трудом. Нетренированное сердце хуже справляется с нагрузками, а обмен веществ происходит медленнее).</w:t>
      </w:r>
    </w:p>
    <w:p>
      <w:pPr>
        <w:pStyle w:val="Style26"/>
        <w:shd w:fill="FFFFFF" w:val="clear"/>
        <w:spacing w:lineRule="auto" w:line="276" w:before="150" w:after="187"/>
        <w:rPr/>
      </w:pPr>
      <w:r>
        <w:rPr>
          <w:rStyle w:val="Style12"/>
          <w:color w:val="000000"/>
          <w:sz w:val="28"/>
          <w:szCs w:val="28"/>
        </w:rPr>
        <w:t>Если Вы насчитали у себя хотя бы два фактора риска – опасность заболеть артериальной гипертонией уже достаточно велика. Это заболевание, как и любое хроническое прогрессирующее заболевание легче предупредить, чем лечить. Поэтому профилактика артериальной гипертонии, особенно для людей с отягощенной наследственностью, является задачей первой необходимости!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Факторы риска</w:t>
      </w:r>
    </w:p>
    <w:p>
      <w:pPr>
        <w:pStyle w:val="Style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Основную роль в возникновении АГ играют факторы риска, без которых появление заболевания маловероятно. Среди основных предрасполагающих причин выделяют:</w:t>
      </w:r>
    </w:p>
    <w:p>
      <w:pPr>
        <w:pStyle w:val="Style20"/>
        <w:numPr>
          <w:ilvl w:val="0"/>
          <w:numId w:val="3"/>
        </w:numPr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 (мужчины старше 55 лет, женщины — более 60 лет);</w:t>
      </w:r>
    </w:p>
    <w:p>
      <w:pPr>
        <w:pStyle w:val="Style20"/>
        <w:numPr>
          <w:ilvl w:val="0"/>
          <w:numId w:val="3"/>
        </w:numPr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семейный анамнез (развитие АГ у родителей, ранняя менопауза);</w:t>
      </w:r>
    </w:p>
    <w:p>
      <w:pPr>
        <w:pStyle w:val="Style20"/>
        <w:numPr>
          <w:ilvl w:val="0"/>
          <w:numId w:val="3"/>
        </w:numPr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курение (в т.ч. отказ от курения в течение последнего года);</w:t>
      </w:r>
    </w:p>
    <w:p>
      <w:pPr>
        <w:pStyle w:val="Style20"/>
        <w:numPr>
          <w:ilvl w:val="0"/>
          <w:numId w:val="3"/>
        </w:numPr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высокий уровень липидов в крови;</w:t>
      </w:r>
    </w:p>
    <w:p>
      <w:pPr>
        <w:pStyle w:val="Normal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нарушение гликемии натощак (глюкоза плазмы натощак 5,6 - 6,9 ммоль/л);</w:t>
      </w:r>
    </w:p>
    <w:p>
      <w:pPr>
        <w:pStyle w:val="Style20"/>
        <w:numPr>
          <w:ilvl w:val="0"/>
          <w:numId w:val="3"/>
        </w:numPr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малоподвижный образ жизни;</w:t>
      </w:r>
    </w:p>
    <w:p>
      <w:pPr>
        <w:pStyle w:val="Style20"/>
        <w:numPr>
          <w:ilvl w:val="0"/>
          <w:numId w:val="3"/>
        </w:numPr>
        <w:spacing w:lineRule="auto" w:line="276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абдоминальное ожирение (окружность талии более 88 см для женщин и более 102 см для мужчин); Избыточная масса тела (ИМТ 25 - 29,9 кг/м.кв. или ожирение ИМТ&gt; = 30 кг/м.кв.). У людей с ожирением риск развития гипертонии в 5 раз выше по сравнению с теми, чей вес нормальный. Если ваш собственный вес много лет превышает норму, ваше сердце и сосуды испытывают сильную нагрузку;</w:t>
      </w:r>
    </w:p>
    <w:p>
      <w:pPr>
        <w:pStyle w:val="Style20"/>
        <w:numPr>
          <w:ilvl w:val="0"/>
          <w:numId w:val="3"/>
        </w:numPr>
        <w:spacing w:lineRule="auto" w:line="276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чрезмерное употребление соли (более 5 г в сутки). Натрий способен удерживать в организме воду;</w:t>
      </w:r>
    </w:p>
    <w:p>
      <w:pPr>
        <w:pStyle w:val="Style20"/>
        <w:numPr>
          <w:ilvl w:val="0"/>
          <w:numId w:val="3"/>
        </w:numPr>
        <w:spacing w:lineRule="auto" w:line="276" w:before="0" w:after="0"/>
        <w:rPr/>
      </w:pPr>
      <w:r>
        <w:rPr>
          <w:rStyle w:val="Style16"/>
          <w:rFonts w:ascii="Times New Roman" w:hAnsi="Times New Roman"/>
          <w:b w:val="false"/>
          <w:bCs w:val="false"/>
          <w:sz w:val="28"/>
          <w:szCs w:val="28"/>
        </w:rPr>
        <w:t>хронический стресс.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Опасность гипертонии заключается в ее длительном бессимптомном или малосимптомном течении. В большинстве случаев артериальное давление (АД) повышается бессимптомно, и АГ обнаруживают лишь в ходе объективного исследования пациента (например, в ходе диспансеризации).</w:t>
      </w:r>
    </w:p>
    <w:p>
      <w:pPr>
        <w:pStyle w:val="Normal"/>
        <w:spacing w:lineRule="auto" w:line="276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Основные симптомы: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Периодически развиваются давящие или пульсирующие головные боли (чаще по утрам, в затылочной области, как сдавливающий голову обруч, симптом усиливается при наклоне головы вниз, натуживании).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Мелькание мушек или туман перед глазами, головокружение.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Во время физической нагрузки отмечается сильное сердцебиение и одышка. 4. По мере прогрессирования заболевания - снижение памяти, нарушение концентрации внимания, ухудшение работоспособности.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Иногда появление отеков, пастозность нижних конечностей.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Возможно причиной артериальной гипертензии (вторичной) может быть основное заболевание: синдром обструктивного апноэ во сне (храп), заболевание щитовидной железы, заболевание почек и др.</w:t>
      </w:r>
    </w:p>
    <w:p>
      <w:pPr>
        <w:pStyle w:val="Style20"/>
        <w:spacing w:lineRule="auto" w:line="276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Style2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 уровню повышения АД болезнь имеет 3 степени</w:t>
      </w:r>
    </w:p>
    <w:p>
      <w:pPr>
        <w:pStyle w:val="Style20"/>
        <w:numPr>
          <w:ilvl w:val="0"/>
          <w:numId w:val="4"/>
        </w:numPr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Первой степени АД - в пределах 140/90 мм рт ст и выше.</w:t>
      </w:r>
    </w:p>
    <w:p>
      <w:pPr>
        <w:pStyle w:val="Style20"/>
        <w:numPr>
          <w:ilvl w:val="0"/>
          <w:numId w:val="4"/>
        </w:numPr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второй степени АД составляет 160/100 мм рт ст и выше.</w:t>
      </w:r>
    </w:p>
    <w:p>
      <w:pPr>
        <w:pStyle w:val="Style20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третьей степени характерно АД от 180/110 мм рт ст и выше.</w:t>
      </w:r>
    </w:p>
    <w:p>
      <w:pPr>
        <w:pStyle w:val="2"/>
        <w:tabs>
          <w:tab w:val="clear" w:pos="709"/>
          <w:tab w:val="left" w:pos="0" w:leader="none"/>
        </w:tabs>
        <w:ind w:lef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Осложнения</w:t>
      </w:r>
    </w:p>
    <w:p>
      <w:pPr>
        <w:pStyle w:val="Style20"/>
        <w:numPr>
          <w:ilvl w:val="0"/>
          <w:numId w:val="5"/>
        </w:numPr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Гипертонический криз.</w:t>
      </w:r>
    </w:p>
    <w:p>
      <w:pPr>
        <w:pStyle w:val="Style20"/>
        <w:numPr>
          <w:ilvl w:val="0"/>
          <w:numId w:val="5"/>
        </w:numPr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Инсульт, инфаркт.</w:t>
      </w:r>
    </w:p>
    <w:p>
      <w:pPr>
        <w:pStyle w:val="Style20"/>
        <w:numPr>
          <w:ilvl w:val="0"/>
          <w:numId w:val="5"/>
        </w:numPr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Почечная недостаточность.</w:t>
      </w:r>
    </w:p>
    <w:p>
      <w:pPr>
        <w:pStyle w:val="Style20"/>
        <w:numPr>
          <w:ilvl w:val="0"/>
          <w:numId w:val="5"/>
        </w:numPr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Разрыв аневризмы или расслоение аорты.</w:t>
      </w:r>
    </w:p>
    <w:p>
      <w:pPr>
        <w:pStyle w:val="Style20"/>
        <w:numPr>
          <w:ilvl w:val="0"/>
          <w:numId w:val="5"/>
        </w:numPr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поздних стадий АГ развитие ретинопатии.</w:t>
      </w:r>
    </w:p>
    <w:p>
      <w:pPr>
        <w:pStyle w:val="Style20"/>
        <w:numPr>
          <w:ilvl w:val="0"/>
          <w:numId w:val="5"/>
        </w:numPr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Снижение зрения</w:t>
      </w:r>
    </w:p>
    <w:p>
      <w:pPr>
        <w:pStyle w:val="Style20"/>
        <w:numPr>
          <w:ilvl w:val="0"/>
          <w:numId w:val="5"/>
        </w:numPr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Сердечная недостаточность</w:t>
      </w:r>
    </w:p>
    <w:p>
      <w:pPr>
        <w:pStyle w:val="Style20"/>
        <w:numPr>
          <w:ilvl w:val="0"/>
          <w:numId w:val="5"/>
        </w:numPr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Облитерирующий эндартериит (перемежающая хромота)</w:t>
      </w:r>
    </w:p>
    <w:p>
      <w:pPr>
        <w:pStyle w:val="Style20"/>
        <w:jc w:val="center"/>
        <w:rPr/>
      </w:pPr>
      <w:r>
        <w:rPr>
          <w:rStyle w:val="Style16"/>
          <w:rFonts w:ascii="Times New Roman" w:hAnsi="Times New Roman"/>
          <w:sz w:val="28"/>
          <w:szCs w:val="28"/>
        </w:rPr>
        <w:t>Меры профилактики гипертонии</w:t>
      </w:r>
    </w:p>
    <w:p>
      <w:pPr>
        <w:pStyle w:val="Style20"/>
        <w:numPr>
          <w:ilvl w:val="0"/>
          <w:numId w:val="6"/>
        </w:numPr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Рациональное питание, диета (низкоуглеводная, низкохолестериновая)</w:t>
      </w:r>
    </w:p>
    <w:p>
      <w:pPr>
        <w:pStyle w:val="Style20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увеличить употребление овощей (кроме картофеля) и свежих фруктов до 400г/сут, рыбы, орехов, ненасыщенных жирных кислот (растительные масла), молочных продуктов низкой жирности;</w:t>
      </w:r>
    </w:p>
    <w:p>
      <w:pPr>
        <w:pStyle w:val="Style20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уменьшить употребление мяса (исключить жирное мясо) и жиров животного происхождения, выпечки, сладостей;</w:t>
      </w:r>
    </w:p>
    <w:p>
      <w:pPr>
        <w:pStyle w:val="Style20"/>
        <w:spacing w:before="0" w:after="0"/>
        <w:jc w:val="both"/>
        <w:rPr/>
      </w:pPr>
      <w:r>
        <w:rPr>
          <w:rStyle w:val="Style12"/>
          <w:rFonts w:ascii="Times New Roman" w:hAnsi="Times New Roman"/>
          <w:sz w:val="28"/>
          <w:szCs w:val="28"/>
        </w:rPr>
        <w:t>-  ограничить употребление соли (различных солений) — &lt;5г/сутки.</w:t>
      </w:r>
    </w:p>
    <w:p>
      <w:pPr>
        <w:pStyle w:val="Style20"/>
        <w:numPr>
          <w:ilvl w:val="0"/>
          <w:numId w:val="6"/>
        </w:numPr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Избавление от факторов риска, таких как лишний вес при ожирении, пристрастие к никотину и алкоголю.</w:t>
      </w:r>
    </w:p>
    <w:p>
      <w:pPr>
        <w:pStyle w:val="Style20"/>
        <w:numPr>
          <w:ilvl w:val="0"/>
          <w:numId w:val="6"/>
        </w:numPr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Устранение гиподинамии - различные варианты посильных физических нагрузок:</w:t>
      </w:r>
    </w:p>
    <w:p>
      <w:pPr>
        <w:pStyle w:val="Style20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зарядка - не менее 30 минут динамических упражнений умеренной интенсивности 5 - 7 дней в неделю;</w:t>
      </w:r>
    </w:p>
    <w:p>
      <w:pPr>
        <w:pStyle w:val="Style20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ходьба, скандинавская ходьба;</w:t>
      </w:r>
    </w:p>
    <w:p>
      <w:pPr>
        <w:pStyle w:val="Style20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езда на велосипеде, плавание, фитнес.</w:t>
      </w:r>
    </w:p>
    <w:p>
      <w:pPr>
        <w:pStyle w:val="Style20"/>
        <w:numPr>
          <w:ilvl w:val="0"/>
          <w:numId w:val="6"/>
        </w:numPr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Антистрессовая программа (физиотерапия, релаксация, мягкие седативные средства).</w:t>
      </w:r>
    </w:p>
    <w:p>
      <w:pPr>
        <w:pStyle w:val="Style20"/>
        <w:numPr>
          <w:ilvl w:val="0"/>
          <w:numId w:val="6"/>
        </w:numPr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сна и бодрствования (8-часовой сон и упорядоченный распорядок дня).</w:t>
      </w:r>
    </w:p>
    <w:p>
      <w:pPr>
        <w:pStyle w:val="Style20"/>
        <w:numPr>
          <w:ilvl w:val="0"/>
          <w:numId w:val="6"/>
        </w:numPr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Вести дневник учета АД при установленном диагнозе (при этом целевой</w:t>
      </w:r>
    </w:p>
    <w:p>
      <w:pPr>
        <w:pStyle w:val="Style20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АД должен составлять 120 - 130/70 - 79 мм рт. ст.).</w:t>
      </w:r>
    </w:p>
    <w:p>
      <w:pPr>
        <w:pStyle w:val="Style20"/>
        <w:numPr>
          <w:ilvl w:val="0"/>
          <w:numId w:val="6"/>
        </w:numPr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Проходить диспансеризацию — для проведения оценки факторов риска.</w:t>
      </w:r>
    </w:p>
    <w:p>
      <w:pPr>
        <w:pStyle w:val="Style20"/>
        <w:numPr>
          <w:ilvl w:val="0"/>
          <w:numId w:val="6"/>
        </w:numPr>
        <w:spacing w:before="0" w:after="0"/>
        <w:jc w:val="both"/>
        <w:rPr/>
      </w:pPr>
      <w:r>
        <w:rPr>
          <w:rStyle w:val="Style12"/>
          <w:rFonts w:ascii="Times New Roman" w:hAnsi="Times New Roman"/>
          <w:sz w:val="28"/>
          <w:szCs w:val="28"/>
        </w:rPr>
        <w:t>Если пациент отказывается принимать антигипертензивные препараты, ему необходимо изменить образ жизни и длительно наблюдаться у врача, т. к. при отсутствии данных мер, АД со временем будет неизбежно расти.</w:t>
      </w:r>
    </w:p>
    <w:p>
      <w:pPr>
        <w:pStyle w:val="Style20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20"/>
        <w:spacing w:before="0" w:after="140"/>
        <w:jc w:val="center"/>
        <w:rPr/>
      </w:pPr>
      <w:r>
        <w:rPr>
          <w:rStyle w:val="Style16"/>
          <w:rFonts w:ascii="Times New Roman" w:hAnsi="Times New Roman"/>
          <w:sz w:val="28"/>
          <w:szCs w:val="28"/>
        </w:rPr>
        <w:t>Можно ли вылечить гипертонию? Лекарства могут снизить давление, но не избавят от болезни, так как не устраняют ее причину. Основные профилактические мероприятия должны быть направлены на ликвидацию факторов риска.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Segoe UI">
    <w:charset w:val="01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Open Sans">
    <w:charset w:val="01"/>
    <w:family w:val="roman"/>
    <w:pitch w:val="default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363" w:hanging="283"/>
      </w:pPr>
      <w:rPr>
        <w:rFonts w:ascii="Symbol" w:hAnsi="Symbol" w:cs="Symbol" w:hint="default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363" w:hanging="283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363" w:hanging="283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Noto Sans Devanagari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Tahoma" w:cs="Noto Sans Devanaga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ru-RU" w:eastAsia="zh-CN" w:bidi="hi-IN"/>
    </w:rPr>
  </w:style>
  <w:style w:type="paragraph" w:styleId="2">
    <w:name w:val="Heading 2"/>
    <w:basedOn w:val="Style19"/>
    <w:next w:val="Style20"/>
    <w:qFormat/>
    <w:pPr>
      <w:numPr>
        <w:ilvl w:val="1"/>
        <w:numId w:val="1"/>
      </w:numPr>
      <w:suppressAutoHyphens w:val="true"/>
      <w:spacing w:before="200" w:after="0"/>
      <w:outlineLvl w:val="1"/>
    </w:pPr>
    <w:rPr>
      <w:rFonts w:ascii="Liberation Serif" w:hAnsi="Liberation Serif"/>
      <w:b/>
      <w:bCs/>
      <w:sz w:val="36"/>
      <w:szCs w:val="36"/>
    </w:rPr>
  </w:style>
  <w:style w:type="paragraph" w:styleId="3">
    <w:name w:val="Heading 3"/>
    <w:basedOn w:val="Style19"/>
    <w:next w:val="Style20"/>
    <w:qFormat/>
    <w:pPr>
      <w:numPr>
        <w:ilvl w:val="2"/>
        <w:numId w:val="1"/>
      </w:numPr>
      <w:suppressAutoHyphens w:val="true"/>
      <w:spacing w:before="140" w:after="0"/>
      <w:outlineLvl w:val="2"/>
    </w:pPr>
    <w:rPr>
      <w:rFonts w:ascii="Liberation Serif" w:hAnsi="Liberation Serif"/>
      <w:b/>
      <w:bCs/>
    </w:rPr>
  </w:style>
  <w:style w:type="character" w:styleId="Style12">
    <w:name w:val="Основной шрифт абзаца"/>
    <w:qFormat/>
    <w:rPr/>
  </w:style>
  <w:style w:type="character" w:styleId="Style13">
    <w:name w:val="Интернет-ссылка"/>
    <w:rPr>
      <w:color w:val="000080"/>
      <w:u w:val="single"/>
    </w:rPr>
  </w:style>
  <w:style w:type="character" w:styleId="Style14">
    <w:name w:val="Маркеры списка"/>
    <w:qFormat/>
    <w:rPr>
      <w:rFonts w:ascii="OpenSymbol" w:hAnsi="OpenSymbol" w:eastAsia="OpenSymbol" w:cs="OpenSymbol"/>
    </w:rPr>
  </w:style>
  <w:style w:type="character" w:styleId="Style15">
    <w:name w:val="Символ нумерации"/>
    <w:qFormat/>
    <w:rPr/>
  </w:style>
  <w:style w:type="character" w:styleId="Style16">
    <w:name w:val="Выделение жирным"/>
    <w:qFormat/>
    <w:rPr>
      <w:b/>
      <w:bCs/>
    </w:rPr>
  </w:style>
  <w:style w:type="character" w:styleId="Style17">
    <w:name w:val="Текст выноски Знак"/>
    <w:basedOn w:val="Style12"/>
    <w:qFormat/>
    <w:rPr>
      <w:rFonts w:ascii="Segoe UI" w:hAnsi="Segoe UI" w:cs="Mangal"/>
      <w:sz w:val="18"/>
      <w:szCs w:val="16"/>
    </w:rPr>
  </w:style>
  <w:style w:type="character" w:styleId="Style18">
    <w:name w:val="Строгий"/>
    <w:basedOn w:val="Style12"/>
    <w:qFormat/>
    <w:rPr>
      <w:b/>
      <w:bCs/>
    </w:rPr>
  </w:style>
  <w:style w:type="character" w:styleId="WWCharLFO1LVL1">
    <w:name w:val="WW_CharLFO1LVL1"/>
    <w:qFormat/>
    <w:rPr>
      <w:rFonts w:ascii="Wingdings" w:hAnsi="Wingdings"/>
    </w:rPr>
  </w:style>
  <w:style w:type="character" w:styleId="WWCharLFO1LVL2">
    <w:name w:val="WW_CharLFO1LVL2"/>
    <w:qFormat/>
    <w:rPr>
      <w:rFonts w:ascii="Courier New" w:hAnsi="Courier New" w:cs="Courier New"/>
    </w:rPr>
  </w:style>
  <w:style w:type="character" w:styleId="WWCharLFO1LVL3">
    <w:name w:val="WW_CharLFO1LVL3"/>
    <w:qFormat/>
    <w:rPr>
      <w:rFonts w:ascii="Wingdings" w:hAnsi="Wingdings" w:cs="Wingdings"/>
    </w:rPr>
  </w:style>
  <w:style w:type="character" w:styleId="WWCharLFO1LVL4">
    <w:name w:val="WW_CharLFO1LVL4"/>
    <w:qFormat/>
    <w:rPr>
      <w:rFonts w:ascii="Symbol" w:hAnsi="Symbol" w:cs="Symbol"/>
    </w:rPr>
  </w:style>
  <w:style w:type="character" w:styleId="WWCharLFO1LVL5">
    <w:name w:val="WW_CharLFO1LVL5"/>
    <w:qFormat/>
    <w:rPr>
      <w:rFonts w:ascii="Courier New" w:hAnsi="Courier New" w:cs="Courier New"/>
    </w:rPr>
  </w:style>
  <w:style w:type="character" w:styleId="WWCharLFO1LVL6">
    <w:name w:val="WW_CharLFO1LVL6"/>
    <w:qFormat/>
    <w:rPr>
      <w:rFonts w:ascii="Wingdings" w:hAnsi="Wingdings" w:cs="Wingdings"/>
    </w:rPr>
  </w:style>
  <w:style w:type="character" w:styleId="WWCharLFO1LVL7">
    <w:name w:val="WW_CharLFO1LVL7"/>
    <w:qFormat/>
    <w:rPr>
      <w:rFonts w:ascii="Symbol" w:hAnsi="Symbol" w:cs="Symbol"/>
    </w:rPr>
  </w:style>
  <w:style w:type="character" w:styleId="WWCharLFO1LVL8">
    <w:name w:val="WW_CharLFO1LVL8"/>
    <w:qFormat/>
    <w:rPr>
      <w:rFonts w:ascii="Courier New" w:hAnsi="Courier New" w:cs="Courier New"/>
    </w:rPr>
  </w:style>
  <w:style w:type="character" w:styleId="WWCharLFO1LVL9">
    <w:name w:val="WW_CharLFO1LVL9"/>
    <w:qFormat/>
    <w:rPr>
      <w:rFonts w:ascii="Wingdings" w:hAnsi="Wingdings" w:cs="Wingdings"/>
    </w:rPr>
  </w:style>
  <w:style w:type="character" w:styleId="WWCharLFO3LVL1">
    <w:name w:val="WW_CharLFO3LVL1"/>
    <w:qFormat/>
    <w:rPr>
      <w:rFonts w:ascii="OpenSymbol" w:hAnsi="OpenSymbol" w:eastAsia="OpenSymbol" w:cs="OpenSymbol"/>
    </w:rPr>
  </w:style>
  <w:style w:type="character" w:styleId="WWCharLFO3LVL2">
    <w:name w:val="WW_CharLFO3LVL2"/>
    <w:qFormat/>
    <w:rPr>
      <w:rFonts w:ascii="OpenSymbol" w:hAnsi="OpenSymbol" w:eastAsia="OpenSymbol" w:cs="OpenSymbol"/>
    </w:rPr>
  </w:style>
  <w:style w:type="character" w:styleId="WWCharLFO3LVL3">
    <w:name w:val="WW_CharLFO3LVL3"/>
    <w:qFormat/>
    <w:rPr>
      <w:rFonts w:ascii="OpenSymbol" w:hAnsi="OpenSymbol" w:eastAsia="OpenSymbol" w:cs="OpenSymbol"/>
    </w:rPr>
  </w:style>
  <w:style w:type="character" w:styleId="WWCharLFO3LVL4">
    <w:name w:val="WW_CharLFO3LVL4"/>
    <w:qFormat/>
    <w:rPr>
      <w:rFonts w:ascii="OpenSymbol" w:hAnsi="OpenSymbol" w:eastAsia="OpenSymbol" w:cs="OpenSymbol"/>
    </w:rPr>
  </w:style>
  <w:style w:type="character" w:styleId="WWCharLFO3LVL5">
    <w:name w:val="WW_CharLFO3LVL5"/>
    <w:qFormat/>
    <w:rPr>
      <w:rFonts w:ascii="OpenSymbol" w:hAnsi="OpenSymbol" w:eastAsia="OpenSymbol" w:cs="OpenSymbol"/>
    </w:rPr>
  </w:style>
  <w:style w:type="character" w:styleId="WWCharLFO3LVL6">
    <w:name w:val="WW_CharLFO3LVL6"/>
    <w:qFormat/>
    <w:rPr>
      <w:rFonts w:ascii="OpenSymbol" w:hAnsi="OpenSymbol" w:eastAsia="OpenSymbol" w:cs="OpenSymbol"/>
    </w:rPr>
  </w:style>
  <w:style w:type="character" w:styleId="WWCharLFO3LVL7">
    <w:name w:val="WW_CharLFO3LVL7"/>
    <w:qFormat/>
    <w:rPr>
      <w:rFonts w:ascii="OpenSymbol" w:hAnsi="OpenSymbol" w:eastAsia="OpenSymbol" w:cs="OpenSymbol"/>
    </w:rPr>
  </w:style>
  <w:style w:type="character" w:styleId="WWCharLFO3LVL8">
    <w:name w:val="WW_CharLFO3LVL8"/>
    <w:qFormat/>
    <w:rPr>
      <w:rFonts w:ascii="OpenSymbol" w:hAnsi="OpenSymbol" w:eastAsia="OpenSymbol" w:cs="OpenSymbol"/>
    </w:rPr>
  </w:style>
  <w:style w:type="character" w:styleId="WWCharLFO3LVL9">
    <w:name w:val="WW_CharLFO3LVL9"/>
    <w:qFormat/>
    <w:rPr>
      <w:rFonts w:ascii="OpenSymbol" w:hAnsi="OpenSymbol" w:eastAsia="OpenSymbol" w:cs="OpenSymbol"/>
    </w:rPr>
  </w:style>
  <w:style w:type="character" w:styleId="WWCharLFO5LVL1">
    <w:name w:val="WW_CharLFO5LVL1"/>
    <w:qFormat/>
    <w:rPr>
      <w:rFonts w:ascii="OpenSymbol" w:hAnsi="OpenSymbol" w:eastAsia="OpenSymbol" w:cs="OpenSymbol"/>
    </w:rPr>
  </w:style>
  <w:style w:type="character" w:styleId="WWCharLFO5LVL2">
    <w:name w:val="WW_CharLFO5LVL2"/>
    <w:qFormat/>
    <w:rPr>
      <w:rFonts w:ascii="OpenSymbol" w:hAnsi="OpenSymbol" w:eastAsia="OpenSymbol" w:cs="OpenSymbol"/>
    </w:rPr>
  </w:style>
  <w:style w:type="character" w:styleId="WWCharLFO5LVL3">
    <w:name w:val="WW_CharLFO5LVL3"/>
    <w:qFormat/>
    <w:rPr>
      <w:rFonts w:ascii="OpenSymbol" w:hAnsi="OpenSymbol" w:eastAsia="OpenSymbol" w:cs="OpenSymbol"/>
    </w:rPr>
  </w:style>
  <w:style w:type="character" w:styleId="WWCharLFO5LVL4">
    <w:name w:val="WW_CharLFO5LVL4"/>
    <w:qFormat/>
    <w:rPr>
      <w:rFonts w:ascii="OpenSymbol" w:hAnsi="OpenSymbol" w:eastAsia="OpenSymbol" w:cs="OpenSymbol"/>
    </w:rPr>
  </w:style>
  <w:style w:type="character" w:styleId="WWCharLFO5LVL5">
    <w:name w:val="WW_CharLFO5LVL5"/>
    <w:qFormat/>
    <w:rPr>
      <w:rFonts w:ascii="OpenSymbol" w:hAnsi="OpenSymbol" w:eastAsia="OpenSymbol" w:cs="OpenSymbol"/>
    </w:rPr>
  </w:style>
  <w:style w:type="character" w:styleId="WWCharLFO5LVL6">
    <w:name w:val="WW_CharLFO5LVL6"/>
    <w:qFormat/>
    <w:rPr>
      <w:rFonts w:ascii="OpenSymbol" w:hAnsi="OpenSymbol" w:eastAsia="OpenSymbol" w:cs="OpenSymbol"/>
    </w:rPr>
  </w:style>
  <w:style w:type="character" w:styleId="WWCharLFO5LVL7">
    <w:name w:val="WW_CharLFO5LVL7"/>
    <w:qFormat/>
    <w:rPr>
      <w:rFonts w:ascii="OpenSymbol" w:hAnsi="OpenSymbol" w:eastAsia="OpenSymbol" w:cs="OpenSymbol"/>
    </w:rPr>
  </w:style>
  <w:style w:type="character" w:styleId="WWCharLFO5LVL8">
    <w:name w:val="WW_CharLFO5LVL8"/>
    <w:qFormat/>
    <w:rPr>
      <w:rFonts w:ascii="OpenSymbol" w:hAnsi="OpenSymbol" w:eastAsia="OpenSymbol" w:cs="OpenSymbol"/>
    </w:rPr>
  </w:style>
  <w:style w:type="character" w:styleId="WWCharLFO5LVL9">
    <w:name w:val="WW_CharLFO5LVL9"/>
    <w:qFormat/>
    <w:rPr>
      <w:rFonts w:ascii="OpenSymbol" w:hAnsi="OpenSymbol" w:eastAsia="OpenSymbol" w:cs="OpenSymbol"/>
    </w:rPr>
  </w:style>
  <w:style w:type="paragraph" w:styleId="Style19">
    <w:name w:val="Заголовок"/>
    <w:basedOn w:val="Normal"/>
    <w:next w:val="Style20"/>
    <w:qFormat/>
    <w:pPr>
      <w:keepNext w:val="true"/>
      <w:suppressAutoHyphens w:val="true"/>
      <w:spacing w:before="240" w:after="120"/>
    </w:pPr>
    <w:rPr>
      <w:rFonts w:ascii="Liberation Sans" w:hAnsi="Liberation Sans"/>
      <w:sz w:val="28"/>
      <w:szCs w:val="28"/>
    </w:rPr>
  </w:style>
  <w:style w:type="paragraph" w:styleId="Style20">
    <w:name w:val="Body Text"/>
    <w:basedOn w:val="Normal"/>
    <w:pPr>
      <w:suppressAutoHyphens w:val="true"/>
      <w:spacing w:lineRule="auto" w:line="288" w:before="0" w:after="140"/>
    </w:pPr>
    <w:rPr/>
  </w:style>
  <w:style w:type="paragraph" w:styleId="Style21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Tahoma" w:cs="Noto Sans Devanaga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ru-RU" w:eastAsia="zh-CN" w:bidi="hi-IN"/>
    </w:rPr>
  </w:style>
  <w:style w:type="paragraph" w:styleId="Style22">
    <w:name w:val="List"/>
    <w:basedOn w:val="Style20"/>
    <w:pPr>
      <w:suppressAutoHyphens w:val="true"/>
    </w:pPr>
    <w:rPr/>
  </w:style>
  <w:style w:type="paragraph" w:styleId="Style23">
    <w:name w:val="Название объекта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Style24">
    <w:name w:val="Указатель"/>
    <w:basedOn w:val="Normal"/>
    <w:qFormat/>
    <w:pPr>
      <w:suppressLineNumbers/>
      <w:suppressAutoHyphens w:val="true"/>
    </w:pPr>
    <w:rPr/>
  </w:style>
  <w:style w:type="paragraph" w:styleId="Style25">
    <w:name w:val="Текст выноски"/>
    <w:basedOn w:val="Style21"/>
    <w:qFormat/>
    <w:pPr>
      <w:suppressAutoHyphens w:val="true"/>
    </w:pPr>
    <w:rPr>
      <w:rFonts w:ascii="Segoe UI" w:hAnsi="Segoe UI" w:cs="Mangal"/>
      <w:sz w:val="18"/>
      <w:szCs w:val="16"/>
    </w:rPr>
  </w:style>
  <w:style w:type="paragraph" w:styleId="Style26">
    <w:name w:val="Обычный (веб)"/>
    <w:basedOn w:val="Style21"/>
    <w:qFormat/>
    <w:pPr>
      <w:suppressAutoHyphens w:val="false"/>
      <w:spacing w:before="100" w:after="100"/>
      <w:textAlignment w:val="auto"/>
    </w:pPr>
    <w:rPr>
      <w:rFonts w:ascii="Times New Roman" w:hAnsi="Times New Roman" w:eastAsia="Times New Roman" w:cs="Times New Roman"/>
      <w:kern w:val="0"/>
      <w:lang w:eastAsia="ru-RU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674</TotalTime>
  <Application>LibreOffice/6.4.7.2$Linux_X86_64 LibreOffice_project/40$Build-2</Application>
  <Pages>6</Pages>
  <Words>1266</Words>
  <Characters>8481</Characters>
  <CharactersWithSpaces>9759</CharactersWithSpaces>
  <Paragraphs>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2018-02-09T20:00:00Z</dcterms:created>
  <dc:creator/>
  <dc:description/>
  <dc:language>ru-RU</dc:language>
  <cp:lastModifiedBy>Белова Ольга Владимировна</cp:lastModifiedBy>
  <cp:lastPrinted>2022-04-27T07:16:00Z</cp:lastPrinted>
  <dcterms:modified xsi:type="dcterms:W3CDTF">2023-05-03T11:21:00Z</dcterms:modified>
  <cp:revision>52</cp:revision>
  <dc:subject/>
  <dc:title/>
</cp:coreProperties>
</file>