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>
          <w:rFonts w:ascii="Verdana" w:hAnsi="Verdana"/>
          <w:color w:val="2A2A2A"/>
          <w:sz w:val="24"/>
        </w:rPr>
      </w:pPr>
      <w:r>
        <w:rPr>
          <w:rFonts w:ascii="Verdana" w:hAnsi="Verdana"/>
          <w:color w:val="2A2A2A"/>
          <w:sz w:val="24"/>
        </w:rPr>
        <w:t>ГБУ РО «Медицинский информационно-аналитический центр»</w:t>
      </w:r>
    </w:p>
    <w:p>
      <w:pPr>
        <w:pStyle w:val="Normal"/>
        <w:shd w:val="clear" w:color="auto" w:fill="FFFFFF"/>
        <w:spacing w:lineRule="auto" w:line="360"/>
        <w:ind w:firstLine="225"/>
        <w:jc w:val="both"/>
        <w:rPr>
          <w:rFonts w:ascii="Verdana" w:hAnsi="Verdana"/>
          <w:color w:val="2A2A2A"/>
          <w:sz w:val="24"/>
        </w:rPr>
      </w:pPr>
      <w:r>
        <w:rPr>
          <w:rFonts w:ascii="Verdana" w:hAnsi="Verdana"/>
          <w:color w:val="2A2A2A"/>
          <w:sz w:val="24"/>
        </w:rPr>
      </w:r>
    </w:p>
    <w:p>
      <w:pPr>
        <w:pStyle w:val="Normal"/>
        <w:shd w:val="clear" w:color="auto" w:fill="FFFFFF"/>
        <w:spacing w:lineRule="auto" w:line="360"/>
        <w:ind w:left="2124" w:firstLine="708"/>
        <w:jc w:val="both"/>
        <w:rPr>
          <w:rFonts w:ascii="Verdana" w:hAnsi="Verdana"/>
          <w:color w:val="2A2A2A"/>
          <w:sz w:val="32"/>
          <w:szCs w:val="32"/>
        </w:rPr>
      </w:pPr>
      <w:r>
        <w:rPr>
          <w:rFonts w:ascii="Verdana" w:hAnsi="Verdana"/>
          <w:color w:val="2A2A2A"/>
          <w:sz w:val="32"/>
          <w:szCs w:val="32"/>
        </w:rPr>
        <w:t>Пресс-релиз</w:t>
      </w:r>
    </w:p>
    <w:p>
      <w:pPr>
        <w:pStyle w:val="Normal"/>
        <w:shd w:val="clear" w:color="auto" w:fill="FFFFFF"/>
        <w:spacing w:lineRule="auto" w:line="360"/>
        <w:ind w:firstLine="225"/>
        <w:jc w:val="both"/>
        <w:rPr>
          <w:rFonts w:ascii="Verdana" w:hAnsi="Verdana"/>
          <w:color w:val="2A2A2A"/>
          <w:sz w:val="32"/>
          <w:szCs w:val="32"/>
        </w:rPr>
      </w:pPr>
      <w:r>
        <w:rPr>
          <w:rFonts w:ascii="Verdana" w:hAnsi="Verdana"/>
          <w:color w:val="2A2A2A"/>
          <w:sz w:val="32"/>
          <w:szCs w:val="32"/>
        </w:rPr>
      </w:r>
    </w:p>
    <w:p>
      <w:pPr>
        <w:pStyle w:val="Normal"/>
        <w:shd w:val="clear" w:color="auto" w:fill="FFFFFF"/>
        <w:spacing w:lineRule="auto" w:line="360"/>
        <w:ind w:firstLine="225"/>
        <w:jc w:val="both"/>
        <w:rPr>
          <w:rFonts w:ascii="Verdana" w:hAnsi="Verdana"/>
          <w:color w:val="2A2A2A"/>
          <w:sz w:val="24"/>
        </w:rPr>
      </w:pPr>
      <w:r>
        <w:rPr>
          <w:rFonts w:ascii="Verdana" w:hAnsi="Verdana"/>
          <w:color w:val="2A2A2A"/>
          <w:sz w:val="32"/>
          <w:szCs w:val="32"/>
        </w:rPr>
        <w:tab/>
      </w:r>
      <w:r>
        <w:rPr>
          <w:color w:val="2A2A2A"/>
          <w:sz w:val="28"/>
          <w:szCs w:val="28"/>
        </w:rPr>
        <w:t>Ежегодно, с 2006 года, по инициативе Всемирной организации здравоохранения (ВОЗ) и Всемирной Лиги Гипертонии 17 мая отмечается Всемирный день борьбы с гипертонией.</w:t>
      </w:r>
      <w:r>
        <w:rPr>
          <w:rFonts w:ascii="Verdana" w:hAnsi="Verdana"/>
          <w:color w:val="2A2A2A"/>
          <w:sz w:val="24"/>
        </w:rPr>
        <w:t xml:space="preserve"> </w:t>
      </w:r>
      <w:r>
        <w:rPr>
          <w:rFonts w:ascii="Verdana" w:hAnsi="Verdana"/>
          <w:color w:val="333333"/>
          <w:sz w:val="24"/>
          <w:shd w:fill="FFFFFF" w:val="clear"/>
        </w:rPr>
        <w:t>В 2023 году Всемирный День борьбы с артериальной гипертонией проводиться под девизом</w:t>
      </w:r>
      <w:r>
        <w:rPr>
          <w:rStyle w:val="Strong"/>
          <w:rFonts w:ascii="Verdana" w:hAnsi="Verdana"/>
          <w:color w:val="333333"/>
          <w:sz w:val="24"/>
          <w:shd w:fill="FFFFFF" w:val="clear"/>
        </w:rPr>
        <w:t> «Точно измеряйте свое кровяное давление. Контролируйте его. Живите дольше». </w:t>
      </w:r>
      <w:r>
        <w:rPr>
          <w:rFonts w:ascii="Verdana" w:hAnsi="Verdana"/>
          <w:color w:val="333333"/>
          <w:sz w:val="24"/>
          <w:shd w:fill="FFFFFF" w:val="clear"/>
        </w:rPr>
        <w:t>Основная цель Дня</w:t>
      </w:r>
      <w:r>
        <w:rPr>
          <w:rStyle w:val="Strong"/>
          <w:rFonts w:ascii="Verdana" w:hAnsi="Verdana"/>
          <w:color w:val="333333"/>
          <w:sz w:val="24"/>
          <w:shd w:fill="FFFFFF" w:val="clear"/>
        </w:rPr>
        <w:t> – </w:t>
      </w:r>
      <w:r>
        <w:rPr>
          <w:rFonts w:ascii="Verdana" w:hAnsi="Verdana"/>
          <w:color w:val="333333"/>
          <w:sz w:val="24"/>
          <w:shd w:fill="FFFFFF" w:val="clear"/>
        </w:rPr>
        <w:t>способствовать повышению информированности широких слоев населения об одном из самых распространенных заболеваний сердечно-сосудистой системы, напомнить о необходимости регулярно измерять и знать свои цифры артериального давления, а также соблюдать правильную диету, вести активный образ жизни и отказаться от вредных привычек.</w:t>
      </w:r>
      <w:r>
        <w:rPr>
          <w:rFonts w:ascii="Verdana" w:hAnsi="Verdana"/>
          <w:color w:val="2A2A2A"/>
          <w:sz w:val="24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Артериальное давление (АД) зависит от возраста, пола, времени суток физической активности, стресса и других факторов.  АД зависит от работы сердца и от эластичности и тонуса кровеносных сосудов.  У детей дошкольного возраста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  При повышенном давлении человеку ставится диагноз артериальной гипертонии или гипертензии, а при пониженном – гипотензии или гипотонии.  При этом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на 30%.  У людей с повышенным давлением в 7 раз чаще развиваются нарушения мозгового кровообращения (инсульты), в 4 раза чаще ишемическая болезнь сердца, в 2 раза чаще поражаются сосуды ног. Длительная текущая или тяжелая (160/100 и выше) артериальная гипертензия при отсутствии лечения на 50% повышает риск внезапной смерти.  Согласно данным ВОЗ, простой контроль АД позволит избежать развития серьезных заболеваний сердечно-сосудистой системы и их осложнений – инфаркта, инсульта, сосудистой деменции, ретинопатии или внезапной смерти.  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22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>Необходимо помнить, что гипертония – это «тихий убийца». У гипертонии нет явных симптомов, кроме высокого артериального давления, она поражает жизненно важные органы – органы мишени, такие как сердце, головной мозг, кровеносные сосуды, сетчатка глаза, почки. Повышение АД на 6 мм рт. ст. означает увеличение частоты инсультов на 60% и увеличение риска инфарктов на 20%.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225"/>
        <w:rPr>
          <w:color w:val="222222"/>
        </w:rPr>
      </w:pPr>
      <w:r>
        <w:rPr>
          <w:color w:val="222222"/>
          <w:sz w:val="28"/>
          <w:szCs w:val="28"/>
        </w:rPr>
        <w:tab/>
      </w:r>
      <w:r>
        <w:rPr>
          <w:rFonts w:ascii="Verdana" w:hAnsi="Verdana"/>
          <w:color w:val="333333"/>
          <w:shd w:fill="FFFFFF" w:val="clear"/>
        </w:rPr>
        <w:t>Осведомленность о наличии артериальной гипертонии у мужчин составляет 67,5%, у женщин – 78,9%, среди мужчин при наличии показаний регулярно принимают препараты для снижения АД 39,5%, среди женщин – 60,9%; среди принимающих регулярно препараты достигают целевых значений уровня АД 41,5% мужчин и 53,5% женщин.</w:t>
      </w:r>
    </w:p>
    <w:p>
      <w:pPr>
        <w:pStyle w:val="Normal"/>
        <w:shd w:val="clear" w:color="auto" w:fill="FFFFFF"/>
        <w:spacing w:lineRule="auto" w:line="360"/>
        <w:ind w:firstLine="225"/>
        <w:jc w:val="both"/>
        <w:rPr>
          <w:rFonts w:ascii="Verdana" w:hAnsi="Verdana"/>
          <w:color w:val="2A2A2A"/>
          <w:sz w:val="24"/>
        </w:rPr>
      </w:pPr>
      <w:r>
        <w:rPr>
          <w:rFonts w:cs="Arial" w:ascii="Arial" w:hAnsi="Arial"/>
          <w:color w:val="222222"/>
        </w:rPr>
        <w:t xml:space="preserve">    </w:t>
      </w:r>
      <w:bookmarkStart w:id="0" w:name="_GoBack"/>
      <w:bookmarkEnd w:id="0"/>
      <w:r>
        <w:rPr>
          <w:rFonts w:cs="Arial" w:ascii="Arial" w:hAnsi="Arial"/>
          <w:color w:val="222222"/>
        </w:rPr>
        <w:t xml:space="preserve"> </w:t>
      </w:r>
      <w:r>
        <w:rPr>
          <w:rFonts w:cs="Arial" w:ascii="Arial" w:hAnsi="Arial"/>
          <w:color w:val="222222"/>
        </w:rPr>
        <w:t>Высокий риск развития инсульта, инфаркта миокарда, и сердечно-сосудистой смерти в ближайшие 10 лет имеют 40,6% здоровых мужчин, тогда как такой же риск имеют только 7,1% здоровых женщин, что почти в 6 раз меньше.</w:t>
      </w:r>
    </w:p>
    <w:p>
      <w:pPr>
        <w:pStyle w:val="Normal"/>
        <w:shd w:val="clear" w:color="auto" w:fill="FFFFFF"/>
        <w:spacing w:lineRule="auto" w:line="36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России, по данным эпидемиологических исследований, только среди мужчин в возрасте до 65 лет частота артериальной гипертонии (АГ) — 49%, а у женщин — 40%, поэтому задача выявления больных АГ является одной из важнейших в рамках диспансеризации и профилактических медицинских осмотров взрослого населения. Неконтролируемая гипертония может привести к инфаркту, увеличению размеров сердца и, в конечном итоге, к сердечной недостаточности. В кровеносных сосудах могут развиваться расширения (аневризмы) и появляться уязвимые места, в которых сосуды с большей вероятностью могут закупориваться и разрываться. Повышенное давление в кровеносных сосудах может привести к кровоизлиянию в мозг и развитию инсульта. Гипертония может также приводить к почечной недостаточности, слепоте и когнитивным нарушениям.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cs="Arial"/>
          <w:color w:val="000000"/>
          <w:highlight w:val="white"/>
        </w:rPr>
      </w:pPr>
      <w:r>
        <w:rPr>
          <w:color w:val="000000"/>
          <w:sz w:val="28"/>
          <w:szCs w:val="28"/>
        </w:rPr>
        <w:tab/>
      </w:r>
      <w:r>
        <w:rPr>
          <w:rFonts w:cs="Arial" w:ascii="Arial" w:hAnsi="Arial"/>
          <w:color w:val="000000"/>
          <w:shd w:fill="FFFFFF" w:val="clear"/>
        </w:rPr>
        <w:t>Некоторым людям для нормализации кровяного давления бывает достаточно изменить образ жизни — прекратить употреблять табак, перейти к здоровому питанию, регулярно заниматься физической активностью и избегать вредного употребления алкоголя. Этому может также способствовать уменьшение потребления соли. Для других людей таких изменений недостаточно, и им необходимы лекарственные препараты для регулирования кровяного давления.</w:t>
      </w:r>
    </w:p>
    <w:p>
      <w:pPr>
        <w:pStyle w:val="Normal"/>
        <w:spacing w:lineRule="auto" w:line="36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>
        <w:rPr>
          <w:rFonts w:eastAsia="Calibri" w:eastAsiaTheme="minorHAnsi"/>
          <w:sz w:val="28"/>
          <w:szCs w:val="28"/>
          <w:lang w:eastAsia="en-US"/>
        </w:rPr>
        <w:t>ипертония, наносит удар по жизненно важным органам. Именно поэтому необходимо знать сколь коварна артериальная гипертония, осознавать ее последствия, а вооруженный знаниями может и должен бороться с ней, а врачи помогут свести до минимума ее грозные осложнения.</w:t>
      </w:r>
    </w:p>
    <w:p>
      <w:pPr>
        <w:pStyle w:val="NormalWeb"/>
        <w:spacing w:lineRule="auto" w:line="360" w:before="280" w:after="28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e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1e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5e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61e18"/>
    <w:pPr>
      <w:spacing w:beforeAutospacing="1" w:afterAutospacing="1"/>
    </w:pPr>
    <w:rPr>
      <w:sz w:val="24"/>
    </w:rPr>
  </w:style>
  <w:style w:type="paragraph" w:styleId="NoSpacing">
    <w:name w:val="No Spacing"/>
    <w:uiPriority w:val="1"/>
    <w:qFormat/>
    <w:rsid w:val="00561e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LibreOffice/6.4.7.2$Linux_X86_64 LibreOffice_project/40$Build-2</Application>
  <Pages>2</Pages>
  <Words>577</Words>
  <Characters>3798</Characters>
  <CharactersWithSpaces>4406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2022-04-15T09:11:00Z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2023-05-03T11:14:00Z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