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F2" w:rsidRDefault="00FE2352">
      <w:r>
        <w:rPr>
          <w:noProof/>
          <w:lang w:eastAsia="ru-RU"/>
        </w:rPr>
        <w:drawing>
          <wp:inline distT="0" distB="9525" distL="0" distR="0" wp14:anchorId="0892F2BA" wp14:editId="08767076">
            <wp:extent cx="2743200" cy="1152525"/>
            <wp:effectExtent l="0" t="0" r="0" b="0"/>
            <wp:docPr id="1" name="Рисунок 3" descr="C:\Users\dem_s.MED\AppData\Local\Microsoft\Windows\INetCache\Content.Word\ЛоГо МИАЦ ЦО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dem_s.MED\AppData\Local\Microsoft\Windows\INetCache\Content.Word\ЛоГо МИАЦ ЦОЗ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352" w:rsidRDefault="00FE2352"/>
    <w:p w:rsidR="00FE2352" w:rsidRPr="007E76C8" w:rsidRDefault="00FE2352">
      <w:pPr>
        <w:rPr>
          <w:rFonts w:ascii="Times New Roman" w:hAnsi="Times New Roman" w:cs="Times New Roman"/>
          <w:b/>
        </w:rPr>
      </w:pPr>
    </w:p>
    <w:p w:rsidR="00FE2352" w:rsidRPr="007E76C8" w:rsidRDefault="00FE2352">
      <w:pPr>
        <w:rPr>
          <w:rFonts w:ascii="Times New Roman" w:hAnsi="Times New Roman" w:cs="Times New Roman"/>
          <w:b/>
          <w:sz w:val="36"/>
          <w:szCs w:val="36"/>
        </w:rPr>
      </w:pPr>
      <w:r w:rsidRPr="007E76C8">
        <w:rPr>
          <w:rFonts w:ascii="Times New Roman" w:hAnsi="Times New Roman" w:cs="Times New Roman"/>
          <w:b/>
        </w:rPr>
        <w:tab/>
      </w:r>
      <w:r w:rsidRPr="007E76C8">
        <w:rPr>
          <w:rFonts w:ascii="Times New Roman" w:hAnsi="Times New Roman" w:cs="Times New Roman"/>
          <w:b/>
        </w:rPr>
        <w:tab/>
      </w:r>
      <w:r w:rsidRPr="007E76C8">
        <w:rPr>
          <w:rFonts w:ascii="Times New Roman" w:hAnsi="Times New Roman" w:cs="Times New Roman"/>
          <w:b/>
          <w:sz w:val="36"/>
          <w:szCs w:val="36"/>
        </w:rPr>
        <w:tab/>
        <w:t>Быть донором очень</w:t>
      </w:r>
      <w:r w:rsidR="008876BF" w:rsidRPr="007E76C8">
        <w:rPr>
          <w:rFonts w:ascii="Times New Roman" w:hAnsi="Times New Roman" w:cs="Times New Roman"/>
          <w:b/>
          <w:sz w:val="36"/>
          <w:szCs w:val="36"/>
        </w:rPr>
        <w:t xml:space="preserve"> важно и</w:t>
      </w:r>
      <w:r w:rsidRPr="007E76C8">
        <w:rPr>
          <w:rFonts w:ascii="Times New Roman" w:hAnsi="Times New Roman" w:cs="Times New Roman"/>
          <w:b/>
          <w:sz w:val="36"/>
          <w:szCs w:val="36"/>
        </w:rPr>
        <w:t xml:space="preserve"> почетно!</w:t>
      </w:r>
    </w:p>
    <w:p w:rsidR="00FE2352" w:rsidRDefault="00FE2352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="00AF7F6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5A2A6D" wp14:editId="041A65FA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2584873" cy="2254250"/>
            <wp:effectExtent l="0" t="0" r="6350" b="0"/>
            <wp:wrapSquare wrapText="bothSides"/>
            <wp:docPr id="3" name="Рисунок 3" descr="https://avatars.mds.yandex.net/i?id=7b1f406da038967ea63ed5c5bc984dc113c07501-75534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b1f406da038967ea63ed5c5bc984dc113c07501-75534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73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8"/>
          <w:szCs w:val="28"/>
        </w:rPr>
        <w:t>(памятка для населения)</w:t>
      </w:r>
    </w:p>
    <w:p w:rsidR="00AF7F6F" w:rsidRPr="00AB6ED5" w:rsidRDefault="00AB6ED5">
      <w:pPr>
        <w:rPr>
          <w:rFonts w:ascii="Times New Roman" w:hAnsi="Times New Roman" w:cs="Times New Roman"/>
          <w:sz w:val="28"/>
          <w:szCs w:val="28"/>
        </w:rPr>
      </w:pPr>
      <w:r w:rsidRPr="00AB6ED5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Донором может стать</w:t>
      </w:r>
      <w:r w:rsidRPr="00AB6E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гражданин РФ с 18 лет (вес более </w:t>
      </w:r>
      <w:r w:rsidRPr="00AB6ED5">
        <w:rPr>
          <w:rFonts w:ascii="Times New Roman" w:hAnsi="Times New Roman" w:cs="Times New Roman"/>
          <w:sz w:val="28"/>
          <w:szCs w:val="28"/>
        </w:rPr>
        <w:t>50 кг</w:t>
      </w:r>
      <w:r w:rsidRPr="00AB6E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), не страдающий хроническими заболеваниями. </w:t>
      </w:r>
    </w:p>
    <w:p w:rsidR="00AF7F6F" w:rsidRPr="0014692E" w:rsidRDefault="00AF7F6F" w:rsidP="00AF7F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8A8">
        <w:rPr>
          <w:rFonts w:ascii="Times New Roman" w:hAnsi="Times New Roman" w:cs="Times New Roman"/>
          <w:sz w:val="28"/>
          <w:szCs w:val="28"/>
        </w:rPr>
        <w:t>Научными исследованиями и практическими наблюдениями доказано, что дача крови в дозе до 500 мл совершенно безвредна и безопасна для здоровья человека.  Периодические донации крови</w:t>
      </w:r>
      <w:r>
        <w:rPr>
          <w:rFonts w:ascii="Times New Roman" w:hAnsi="Times New Roman" w:cs="Times New Roman"/>
          <w:sz w:val="28"/>
          <w:szCs w:val="28"/>
        </w:rPr>
        <w:t xml:space="preserve"> (процедура сдачи крови человеком)</w:t>
      </w:r>
      <w:r w:rsidRPr="002268A8">
        <w:rPr>
          <w:rFonts w:ascii="Times New Roman" w:hAnsi="Times New Roman" w:cs="Times New Roman"/>
          <w:sz w:val="28"/>
          <w:szCs w:val="28"/>
        </w:rPr>
        <w:t xml:space="preserve"> оказывают благоприятное стимулирующее воздействие на организм донора.  Как подготовиться к </w:t>
      </w:r>
      <w:r w:rsidRPr="0014692E">
        <w:rPr>
          <w:rFonts w:ascii="Times New Roman" w:hAnsi="Times New Roman" w:cs="Times New Roman"/>
          <w:sz w:val="28"/>
          <w:szCs w:val="28"/>
        </w:rPr>
        <w:t>донации:</w:t>
      </w:r>
    </w:p>
    <w:p w:rsidR="00AF7F6F" w:rsidRDefault="00AF7F6F" w:rsidP="00AF7F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92E">
        <w:rPr>
          <w:rFonts w:ascii="Times New Roman" w:hAnsi="Times New Roman" w:cs="Times New Roman"/>
          <w:sz w:val="28"/>
          <w:szCs w:val="28"/>
        </w:rPr>
        <w:tab/>
        <w:t xml:space="preserve">1. 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</w:t>
      </w:r>
      <w:proofErr w:type="spellStart"/>
      <w:r w:rsidRPr="0014692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4692E">
        <w:rPr>
          <w:rFonts w:ascii="Times New Roman" w:hAnsi="Times New Roman" w:cs="Times New Roman"/>
          <w:sz w:val="28"/>
          <w:szCs w:val="28"/>
        </w:rPr>
        <w:t xml:space="preserve">. растительное), шоколад, орехи и финики, авокадо, свеклу, бананы; </w:t>
      </w:r>
    </w:p>
    <w:p w:rsidR="00AF7F6F" w:rsidRDefault="00AF7F6F" w:rsidP="00AF7F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92E">
        <w:rPr>
          <w:rFonts w:ascii="Times New Roman" w:hAnsi="Times New Roman" w:cs="Times New Roman"/>
          <w:sz w:val="28"/>
          <w:szCs w:val="28"/>
        </w:rPr>
        <w:t>2. 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</w:r>
    </w:p>
    <w:p w:rsidR="00AF7F6F" w:rsidRDefault="00AF7F6F" w:rsidP="00AF7F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92E">
        <w:rPr>
          <w:rFonts w:ascii="Times New Roman" w:hAnsi="Times New Roman" w:cs="Times New Roman"/>
          <w:sz w:val="28"/>
          <w:szCs w:val="28"/>
        </w:rPr>
        <w:t xml:space="preserve"> 3. За 48 часов до визита в учреждение службы крови нельзя употреблять алкоголь, а за 72 часа — принимать лекарства, содержащие аспирин и анальгетики; </w:t>
      </w:r>
    </w:p>
    <w:p w:rsidR="00AF7F6F" w:rsidRDefault="00AF7F6F" w:rsidP="00AF7F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92E">
        <w:rPr>
          <w:rFonts w:ascii="Times New Roman" w:hAnsi="Times New Roman" w:cs="Times New Roman"/>
          <w:sz w:val="28"/>
          <w:szCs w:val="28"/>
        </w:rPr>
        <w:t xml:space="preserve">4. За час до процедуры донации следует воздержаться от курения; </w:t>
      </w:r>
    </w:p>
    <w:p w:rsidR="00AF7F6F" w:rsidRDefault="00AF7F6F" w:rsidP="00AF7F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92E">
        <w:rPr>
          <w:rFonts w:ascii="Times New Roman" w:hAnsi="Times New Roman" w:cs="Times New Roman"/>
          <w:sz w:val="28"/>
          <w:szCs w:val="28"/>
        </w:rPr>
        <w:t xml:space="preserve">5. Лучше всего на кровопотерю организм реагирует именно в утренние часы. И чем раньше происходит донация, тем легче переносится эта </w:t>
      </w:r>
      <w:r w:rsidRPr="0014692E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процедура. После 12:00 сдавать кровь рекомендуется только постоянным донорам; </w:t>
      </w:r>
    </w:p>
    <w:p w:rsidR="00AF7F6F" w:rsidRDefault="00AF7F6F" w:rsidP="00AF7F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92E">
        <w:rPr>
          <w:rFonts w:ascii="Times New Roman" w:hAnsi="Times New Roman" w:cs="Times New Roman"/>
          <w:sz w:val="28"/>
          <w:szCs w:val="28"/>
        </w:rPr>
        <w:t xml:space="preserve">6. Не следует планировать донацию после ночного дежурства или бессонной ночи; </w:t>
      </w:r>
    </w:p>
    <w:p w:rsidR="00AF7F6F" w:rsidRDefault="00AF7F6F" w:rsidP="00AF7F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92E">
        <w:rPr>
          <w:rFonts w:ascii="Times New Roman" w:hAnsi="Times New Roman" w:cs="Times New Roman"/>
          <w:sz w:val="28"/>
          <w:szCs w:val="28"/>
        </w:rPr>
        <w:t>7. Не стоит планировать сдачу крови непосредственно перед экзаменами, соревнованиями, на время особенно интенсивного периода работы и т.п.</w:t>
      </w:r>
    </w:p>
    <w:p w:rsidR="00AD325D" w:rsidRDefault="00AD325D" w:rsidP="00AD325D">
      <w:pPr>
        <w:pStyle w:val="dial"/>
        <w:spacing w:before="0" w:beforeAutospacing="0"/>
        <w:textAlignment w:val="top"/>
        <w:rPr>
          <w:color w:val="212529"/>
          <w:sz w:val="27"/>
          <w:szCs w:val="27"/>
          <w:shd w:val="clear" w:color="auto" w:fill="FFFFFF"/>
        </w:rPr>
      </w:pPr>
      <w:r>
        <w:rPr>
          <w:rFonts w:ascii="Georgia" w:hAnsi="Georgia"/>
          <w:b/>
          <w:bCs/>
          <w:color w:val="212529"/>
          <w:sz w:val="27"/>
          <w:szCs w:val="27"/>
          <w:shd w:val="clear" w:color="auto" w:fill="FFFFFF"/>
        </w:rPr>
        <w:t>Временные противопоказания</w:t>
      </w:r>
    </w:p>
    <w:p w:rsidR="00AD325D" w:rsidRPr="00AD325D" w:rsidRDefault="00AD325D" w:rsidP="00AD325D">
      <w:pPr>
        <w:pStyle w:val="dial"/>
        <w:spacing w:before="0" w:beforeAutospacing="0"/>
        <w:textAlignment w:val="top"/>
        <w:rPr>
          <w:color w:val="212529"/>
          <w:shd w:val="clear" w:color="auto" w:fill="FFFFFF"/>
        </w:rPr>
      </w:pPr>
      <w:r>
        <w:rPr>
          <w:rFonts w:ascii="Georgia" w:hAnsi="Georgia"/>
          <w:b/>
          <w:bCs/>
          <w:color w:val="212529"/>
          <w:shd w:val="clear" w:color="auto" w:fill="FFFFFF"/>
        </w:rPr>
        <w:t>Фактор риска – период отвода </w:t>
      </w:r>
    </w:p>
    <w:p w:rsidR="00F712EE" w:rsidRPr="00F712EE" w:rsidRDefault="00F712EE" w:rsidP="00F712EE">
      <w:pPr>
        <w:pStyle w:val="dial"/>
        <w:spacing w:before="0" w:beforeAutospacing="0"/>
        <w:textAlignment w:val="top"/>
        <w:rPr>
          <w:color w:val="212529"/>
          <w:shd w:val="clear" w:color="auto" w:fill="FFFFFF"/>
        </w:rPr>
      </w:pPr>
      <w:r>
        <w:rPr>
          <w:sz w:val="28"/>
          <w:szCs w:val="28"/>
        </w:rPr>
        <w:t>8</w:t>
      </w:r>
      <w:r w:rsidRPr="00F712EE">
        <w:rPr>
          <w:sz w:val="28"/>
          <w:szCs w:val="28"/>
        </w:rPr>
        <w:t xml:space="preserve">. </w:t>
      </w:r>
      <w:r w:rsidRPr="00F712EE">
        <w:rPr>
          <w:rFonts w:ascii="Georgia" w:hAnsi="Georgia"/>
          <w:i/>
          <w:iCs/>
          <w:color w:val="212529"/>
          <w:shd w:val="clear" w:color="auto" w:fill="FFFFFF"/>
        </w:rPr>
        <w:t>Прививки</w:t>
      </w:r>
      <w:r w:rsidR="00BA0878">
        <w:rPr>
          <w:rFonts w:ascii="Georgia" w:hAnsi="Georgia"/>
          <w:i/>
          <w:iCs/>
          <w:color w:val="212529"/>
          <w:shd w:val="clear" w:color="auto" w:fill="FFFFFF"/>
        </w:rPr>
        <w:t>:</w:t>
      </w:r>
    </w:p>
    <w:p w:rsidR="00F712EE" w:rsidRDefault="00F712EE" w:rsidP="00F712EE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 xml:space="preserve">Прививка убитыми вакцинами (гепатит B, столбняк, дифтерия, коклюш, тиф и паратиф, </w:t>
      </w:r>
      <w:r w:rsidR="00BA0878">
        <w:rPr>
          <w:rFonts w:ascii="Georgia" w:hAnsi="Georgia"/>
          <w:color w:val="212529"/>
          <w:shd w:val="clear" w:color="auto" w:fill="FFFFFF"/>
        </w:rPr>
        <w:t>хо</w:t>
      </w:r>
      <w:r>
        <w:rPr>
          <w:rFonts w:ascii="Georgia" w:hAnsi="Georgia"/>
          <w:color w:val="212529"/>
          <w:shd w:val="clear" w:color="auto" w:fill="FFFFFF"/>
        </w:rPr>
        <w:t>лера, грипп), анатоксинами – 10 дней</w:t>
      </w:r>
    </w:p>
    <w:p w:rsidR="00F712EE" w:rsidRDefault="00F712EE" w:rsidP="00F712EE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Прививка живыми вакцинами (бруцеллез, чума, туляремия, БЦЖ, оспа, краснуха, полиомиелит) – 1 месяц</w:t>
      </w:r>
    </w:p>
    <w:p w:rsidR="00F712EE" w:rsidRDefault="00F712EE" w:rsidP="00F712EE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Противостолбнячная сыворотка (при отсутствии выраженных воспалительных явлений на месте инъекции) – 1 месяц</w:t>
      </w:r>
    </w:p>
    <w:p w:rsidR="00F712EE" w:rsidRDefault="00F712EE" w:rsidP="00F712EE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Введение иммуноглобулина против гепатита B – 1 год</w:t>
      </w:r>
    </w:p>
    <w:p w:rsidR="00F712EE" w:rsidRDefault="00F712EE" w:rsidP="00F712EE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Вакцина против бешенства – 1 год</w:t>
      </w:r>
    </w:p>
    <w:p w:rsidR="00F712EE" w:rsidRDefault="00F712EE" w:rsidP="00F712EE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Реакция Манту (при отсутствии выраженных воспалительных явлений на месте инъекции) – 2 недели</w:t>
      </w:r>
    </w:p>
    <w:p w:rsidR="00F712EE" w:rsidRPr="000E39BF" w:rsidRDefault="00F712EE" w:rsidP="00F712EE">
      <w:pPr>
        <w:pStyle w:val="dial"/>
        <w:spacing w:before="0" w:beforeAutospacing="0"/>
        <w:textAlignment w:val="top"/>
        <w:rPr>
          <w:rFonts w:ascii="Georgia" w:hAnsi="Georgia"/>
          <w:i/>
          <w:iCs/>
          <w:color w:val="212529"/>
          <w:shd w:val="clear" w:color="auto" w:fill="FFFFFF"/>
        </w:rPr>
      </w:pPr>
      <w:r w:rsidRPr="000E39BF">
        <w:rPr>
          <w:rFonts w:ascii="Georgia" w:hAnsi="Georgia"/>
          <w:i/>
          <w:iCs/>
          <w:color w:val="212529"/>
          <w:shd w:val="clear" w:color="auto" w:fill="FFFFFF"/>
        </w:rPr>
        <w:t>Прием лекарственных препаратов</w:t>
      </w:r>
      <w:r w:rsidR="000E39BF" w:rsidRPr="000E39BF">
        <w:rPr>
          <w:rFonts w:ascii="Georgia" w:hAnsi="Georgia"/>
          <w:i/>
          <w:iCs/>
          <w:color w:val="212529"/>
          <w:shd w:val="clear" w:color="auto" w:fill="FFFFFF"/>
        </w:rPr>
        <w:t>:</w:t>
      </w:r>
    </w:p>
    <w:p w:rsidR="000E39BF" w:rsidRDefault="000E39BF" w:rsidP="000E39BF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Антибиотики (после окончания курса) – 2 недели</w:t>
      </w:r>
    </w:p>
    <w:p w:rsidR="000E39BF" w:rsidRDefault="000E39BF" w:rsidP="000E39BF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Анальгетики и салицилаты – 3 дня</w:t>
      </w:r>
    </w:p>
    <w:p w:rsidR="000E39BF" w:rsidRPr="008876BF" w:rsidRDefault="000E39BF" w:rsidP="000E39BF">
      <w:pPr>
        <w:pStyle w:val="dial"/>
        <w:spacing w:before="0" w:beforeAutospacing="0"/>
        <w:textAlignment w:val="top"/>
        <w:rPr>
          <w:color w:val="212529"/>
          <w:shd w:val="clear" w:color="auto" w:fill="FFFFFF"/>
        </w:rPr>
      </w:pPr>
      <w:r w:rsidRPr="008876BF">
        <w:rPr>
          <w:rFonts w:ascii="Georgia" w:hAnsi="Georgia"/>
          <w:i/>
          <w:iCs/>
          <w:color w:val="212529"/>
          <w:shd w:val="clear" w:color="auto" w:fill="FFFFFF"/>
        </w:rPr>
        <w:t>Прочее:</w:t>
      </w:r>
    </w:p>
    <w:p w:rsidR="000E39BF" w:rsidRDefault="000E39BF" w:rsidP="000E39BF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Период беременности и роды – 1 год</w:t>
      </w:r>
    </w:p>
    <w:p w:rsidR="000E39BF" w:rsidRDefault="000E39BF" w:rsidP="000E39BF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Лактация (после окончания) – 3 месяца</w:t>
      </w:r>
    </w:p>
    <w:p w:rsidR="000E39BF" w:rsidRDefault="000E39BF" w:rsidP="000E39BF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Менструация (после окончания) – 5 дней</w:t>
      </w:r>
    </w:p>
    <w:p w:rsidR="000E39BF" w:rsidRDefault="000E39BF" w:rsidP="000E39BF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Удаление зуба – 10 дней</w:t>
      </w:r>
    </w:p>
    <w:p w:rsidR="0007318D" w:rsidRDefault="000E39BF" w:rsidP="000E39BF">
      <w:pPr>
        <w:pStyle w:val="dial"/>
        <w:spacing w:before="0" w:beforeAutospacing="0"/>
        <w:textAlignment w:val="top"/>
        <w:rPr>
          <w:rFonts w:ascii="Georgia" w:hAnsi="Georgia" w:cs="Arial"/>
          <w:color w:val="212529"/>
          <w:shd w:val="clear" w:color="auto" w:fill="FFFFFF"/>
        </w:rPr>
      </w:pPr>
      <w:r>
        <w:rPr>
          <w:rFonts w:ascii="Georgia" w:hAnsi="Georgia" w:cs="Arial"/>
          <w:color w:val="212529"/>
          <w:shd w:val="clear" w:color="auto" w:fill="FFFFFF"/>
        </w:rPr>
        <w:t>Употребление алкоголя – 2 суток</w:t>
      </w:r>
    </w:p>
    <w:p w:rsidR="009550CE" w:rsidRPr="009550CE" w:rsidRDefault="009550CE" w:rsidP="009550CE">
      <w:pPr>
        <w:pStyle w:val="dial"/>
        <w:spacing w:before="0" w:beforeAutospacing="0"/>
        <w:textAlignment w:val="top"/>
        <w:rPr>
          <w:color w:val="212529"/>
          <w:shd w:val="clear" w:color="auto" w:fill="FFFFFF"/>
        </w:rPr>
      </w:pPr>
      <w:r w:rsidRPr="009550CE">
        <w:rPr>
          <w:rFonts w:ascii="Georgia" w:hAnsi="Georgia"/>
          <w:i/>
          <w:iCs/>
          <w:color w:val="212529"/>
          <w:shd w:val="clear" w:color="auto" w:fill="FFFFFF"/>
        </w:rPr>
        <w:lastRenderedPageBreak/>
        <w:t>Прочие заболевания:</w:t>
      </w:r>
    </w:p>
    <w:p w:rsidR="009550CE" w:rsidRDefault="009550CE" w:rsidP="009550CE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Острые или хронические воспалительные процессы в стадии обострения независимо от их локализации – 1 месяц</w:t>
      </w:r>
    </w:p>
    <w:p w:rsidR="009550CE" w:rsidRDefault="009550CE" w:rsidP="009550CE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Температура тела выше 37.0 </w:t>
      </w:r>
      <w:proofErr w:type="spellStart"/>
      <w:r>
        <w:rPr>
          <w:rFonts w:ascii="Georgia" w:hAnsi="Georgia"/>
          <w:color w:val="212529"/>
          <w:sz w:val="18"/>
          <w:szCs w:val="18"/>
          <w:shd w:val="clear" w:color="auto" w:fill="FFFFFF"/>
          <w:vertAlign w:val="superscript"/>
        </w:rPr>
        <w:t>o</w:t>
      </w:r>
      <w:r>
        <w:rPr>
          <w:rFonts w:ascii="Georgia" w:hAnsi="Georgia"/>
          <w:color w:val="212529"/>
          <w:shd w:val="clear" w:color="auto" w:fill="FFFFFF"/>
        </w:rPr>
        <w:t>C</w:t>
      </w:r>
      <w:proofErr w:type="spellEnd"/>
      <w:r>
        <w:rPr>
          <w:rFonts w:ascii="Georgia" w:hAnsi="Georgia"/>
          <w:color w:val="212529"/>
          <w:shd w:val="clear" w:color="auto" w:fill="FFFFFF"/>
        </w:rPr>
        <w:t xml:space="preserve"> – 1 месяц</w:t>
      </w:r>
    </w:p>
    <w:p w:rsidR="009550CE" w:rsidRDefault="009550CE" w:rsidP="009550CE">
      <w:pPr>
        <w:pStyle w:val="dial"/>
        <w:spacing w:before="0" w:beforeAutospacing="0"/>
        <w:ind w:left="142" w:firstLine="218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Вегетососудистая</w:t>
      </w:r>
      <w:r>
        <w:rPr>
          <w:rFonts w:ascii="Georgia" w:hAnsi="Georgia"/>
          <w:color w:val="212529"/>
          <w:shd w:val="clear" w:color="auto" w:fill="FFFFFF"/>
        </w:rPr>
        <w:t xml:space="preserve"> дистония – 1 месяц</w:t>
      </w:r>
    </w:p>
    <w:p w:rsidR="009550CE" w:rsidRPr="000E39BF" w:rsidRDefault="009550CE" w:rsidP="009550CE">
      <w:pPr>
        <w:pStyle w:val="dial"/>
        <w:spacing w:before="0" w:beforeAutospacing="0"/>
        <w:ind w:left="720" w:hanging="360"/>
        <w:textAlignment w:val="top"/>
        <w:rPr>
          <w:color w:val="212529"/>
          <w:shd w:val="clear" w:color="auto" w:fill="FFFFFF"/>
        </w:rPr>
      </w:pPr>
      <w:r>
        <w:rPr>
          <w:rFonts w:ascii="Symbol" w:hAnsi="Symbol"/>
          <w:color w:val="212529"/>
          <w:shd w:val="clear" w:color="auto" w:fill="FFFFFF"/>
        </w:rPr>
        <w:t></w:t>
      </w:r>
      <w:r>
        <w:rPr>
          <w:color w:val="212529"/>
          <w:sz w:val="14"/>
          <w:szCs w:val="14"/>
          <w:shd w:val="clear" w:color="auto" w:fill="FFFFFF"/>
        </w:rPr>
        <w:t>         </w:t>
      </w:r>
      <w:r>
        <w:rPr>
          <w:rFonts w:ascii="Georgia" w:hAnsi="Georgia"/>
          <w:color w:val="212529"/>
          <w:shd w:val="clear" w:color="auto" w:fill="FFFFFF"/>
        </w:rPr>
        <w:t>Аллергические заболевания в стадии обострения – 2 месяца</w:t>
      </w:r>
    </w:p>
    <w:p w:rsidR="0077185F" w:rsidRDefault="0077185F" w:rsidP="009550C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ряд заболеваний, при которых донорство</w:t>
      </w:r>
      <w:r w:rsidR="009550CE">
        <w:rPr>
          <w:rFonts w:ascii="Times New Roman" w:hAnsi="Times New Roman" w:cs="Times New Roman"/>
          <w:sz w:val="28"/>
          <w:szCs w:val="28"/>
        </w:rPr>
        <w:t xml:space="preserve"> абсолютно</w:t>
      </w:r>
      <w:r>
        <w:rPr>
          <w:rFonts w:ascii="Times New Roman" w:hAnsi="Times New Roman" w:cs="Times New Roman"/>
          <w:sz w:val="28"/>
          <w:szCs w:val="28"/>
        </w:rPr>
        <w:t xml:space="preserve"> противопоказано:</w:t>
      </w:r>
    </w:p>
    <w:p w:rsidR="0077185F" w:rsidRDefault="0077185F" w:rsidP="000E39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67">
        <w:rPr>
          <w:rFonts w:ascii="Times New Roman" w:hAnsi="Times New Roman" w:cs="Times New Roman"/>
          <w:sz w:val="28"/>
          <w:szCs w:val="28"/>
        </w:rPr>
        <w:t>Инфекционные и паразитарные болезни:</w:t>
      </w:r>
    </w:p>
    <w:p w:rsidR="0077185F" w:rsidRDefault="0077185F" w:rsidP="000E39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Болезнь, вызванная вирусом иммунодефицита человека (ВИЧ-инфекция), вирусами гепатита В и С</w:t>
      </w:r>
    </w:p>
    <w:p w:rsidR="0077185F" w:rsidRDefault="0077185F" w:rsidP="000E39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Сифилис, врожденный или приобретенный</w:t>
      </w:r>
    </w:p>
    <w:p w:rsidR="0077185F" w:rsidRDefault="0077185F" w:rsidP="000E39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Туберкулез (все формы), Бруцеллез и некоторые другие заболевания.</w:t>
      </w:r>
    </w:p>
    <w:p w:rsidR="0077185F" w:rsidRDefault="0077185F" w:rsidP="000E39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Злокачественные новообразования</w:t>
      </w:r>
    </w:p>
    <w:p w:rsidR="0077185F" w:rsidRDefault="0077185F" w:rsidP="000E39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крови</w:t>
      </w:r>
    </w:p>
    <w:p w:rsidR="0077185F" w:rsidRDefault="0077185F" w:rsidP="000E39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центральной нервной системы</w:t>
      </w:r>
    </w:p>
    <w:p w:rsidR="0077185F" w:rsidRDefault="0077185F" w:rsidP="000E39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отсутствие слуха и (или) речи, и (или) зрения </w:t>
      </w:r>
    </w:p>
    <w:p w:rsidR="0077185F" w:rsidRDefault="0077185F" w:rsidP="000E39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Психические расстройства</w:t>
      </w:r>
    </w:p>
    <w:p w:rsidR="0077185F" w:rsidRDefault="0077185F" w:rsidP="000E39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системы кровообращения</w:t>
      </w:r>
    </w:p>
    <w:p w:rsidR="0077185F" w:rsidRDefault="0077185F" w:rsidP="000E39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органов дыхания</w:t>
      </w:r>
    </w:p>
    <w:p w:rsidR="0077185F" w:rsidRPr="009550CE" w:rsidRDefault="0077185F" w:rsidP="009550C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донорству дает</w:t>
      </w:r>
      <w:r w:rsidR="00606DF5">
        <w:rPr>
          <w:rFonts w:ascii="Times New Roman" w:hAnsi="Times New Roman" w:cs="Times New Roman"/>
          <w:sz w:val="28"/>
          <w:szCs w:val="28"/>
        </w:rPr>
        <w:t>ся после прохождения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медицинского обследования, которое включает в себя лабораторное исследование и осмотр врача. </w:t>
      </w:r>
      <w:r w:rsidRPr="008876BF">
        <w:rPr>
          <w:rFonts w:ascii="Times New Roman" w:hAnsi="Times New Roman" w:cs="Times New Roman"/>
          <w:b/>
          <w:sz w:val="36"/>
          <w:szCs w:val="36"/>
        </w:rPr>
        <w:t>Донорство – очень важно и почетно!</w:t>
      </w:r>
    </w:p>
    <w:p w:rsidR="00AF7F6F" w:rsidRPr="00FE2352" w:rsidRDefault="008876BF" w:rsidP="000E39BF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C403B9" wp14:editId="5B63CDDA">
            <wp:extent cx="1643549" cy="1161007"/>
            <wp:effectExtent l="0" t="0" r="0" b="1270"/>
            <wp:docPr id="4" name="Рисунок 4" descr="https://avatars.mds.yandex.net/i?id=a5bd69ba3878d99a54dfdfd75a3546438038e2c8-70115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5bd69ba3878d99a54dfdfd75a3546438038e2c8-70115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49" cy="116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F6F">
        <w:rPr>
          <w:sz w:val="28"/>
          <w:szCs w:val="28"/>
        </w:rPr>
        <w:br w:type="textWrapping" w:clear="all"/>
      </w:r>
    </w:p>
    <w:sectPr w:rsidR="00AF7F6F" w:rsidRPr="00FE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22" w:rsidRDefault="00723922" w:rsidP="008876BF">
      <w:pPr>
        <w:spacing w:after="0" w:line="240" w:lineRule="auto"/>
      </w:pPr>
      <w:r>
        <w:separator/>
      </w:r>
    </w:p>
  </w:endnote>
  <w:endnote w:type="continuationSeparator" w:id="0">
    <w:p w:rsidR="00723922" w:rsidRDefault="00723922" w:rsidP="0088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22" w:rsidRDefault="00723922" w:rsidP="008876BF">
      <w:pPr>
        <w:spacing w:after="0" w:line="240" w:lineRule="auto"/>
      </w:pPr>
      <w:r>
        <w:separator/>
      </w:r>
    </w:p>
  </w:footnote>
  <w:footnote w:type="continuationSeparator" w:id="0">
    <w:p w:rsidR="00723922" w:rsidRDefault="00723922" w:rsidP="00887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1116"/>
    <w:multiLevelType w:val="hybridMultilevel"/>
    <w:tmpl w:val="47E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84C46"/>
    <w:multiLevelType w:val="hybridMultilevel"/>
    <w:tmpl w:val="C3ECAB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EC"/>
    <w:rsid w:val="0007318D"/>
    <w:rsid w:val="000E39BF"/>
    <w:rsid w:val="00606DF5"/>
    <w:rsid w:val="00710482"/>
    <w:rsid w:val="00723922"/>
    <w:rsid w:val="0077185F"/>
    <w:rsid w:val="007E76C8"/>
    <w:rsid w:val="008876BF"/>
    <w:rsid w:val="009550CE"/>
    <w:rsid w:val="009F0542"/>
    <w:rsid w:val="00A2088C"/>
    <w:rsid w:val="00AB6ED5"/>
    <w:rsid w:val="00AD325D"/>
    <w:rsid w:val="00AF7F6F"/>
    <w:rsid w:val="00BA0878"/>
    <w:rsid w:val="00C41EEC"/>
    <w:rsid w:val="00C67ED1"/>
    <w:rsid w:val="00F712EE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A0D5"/>
  <w15:chartTrackingRefBased/>
  <w15:docId w15:val="{34149711-FC22-4952-8C80-B2C3874A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85F"/>
    <w:pPr>
      <w:ind w:left="720"/>
      <w:contextualSpacing/>
    </w:pPr>
  </w:style>
  <w:style w:type="paragraph" w:customStyle="1" w:styleId="dial">
    <w:name w:val="dial"/>
    <w:basedOn w:val="a"/>
    <w:rsid w:val="00F7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6BF"/>
  </w:style>
  <w:style w:type="paragraph" w:styleId="a6">
    <w:name w:val="footer"/>
    <w:basedOn w:val="a"/>
    <w:link w:val="a7"/>
    <w:uiPriority w:val="99"/>
    <w:unhideWhenUsed/>
    <w:rsid w:val="0088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16</cp:revision>
  <dcterms:created xsi:type="dcterms:W3CDTF">2023-03-28T13:28:00Z</dcterms:created>
  <dcterms:modified xsi:type="dcterms:W3CDTF">2023-03-28T14:22:00Z</dcterms:modified>
</cp:coreProperties>
</file>