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</w:t>
      </w:r>
      <w:r>
        <w:rPr/>
        <w:drawing>
          <wp:inline distT="0" distB="0" distL="0" distR="0">
            <wp:extent cx="2743200" cy="1152525"/>
            <wp:effectExtent l="0" t="0" r="0" b="0"/>
            <wp:docPr id="1" name="Рисунок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Профилактика туберкулеза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(памятка для населения)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rFonts w:cs="Arial" w:ascii="inherit" w:hAnsi="inherit"/>
          <w:b/>
          <w:bCs/>
          <w:color w:val="006400"/>
          <w:sz w:val="28"/>
          <w:szCs w:val="28"/>
        </w:rPr>
        <w:t xml:space="preserve">ТУБЕРКУЛЕЗ </w:t>
      </w:r>
      <w:r>
        <w:rPr>
          <w:color w:val="000000"/>
          <w:sz w:val="28"/>
          <w:szCs w:val="28"/>
        </w:rPr>
        <w:t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Чаще болеют люди с ослабленным иммунитетом.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6400"/>
          <w:sz w:val="36"/>
          <w:szCs w:val="36"/>
        </w:rPr>
        <w:t>Факторы, способствующие заболеванию туберкулезом</w:t>
      </w:r>
      <w:r>
        <w:rPr>
          <w:color w:val="000000"/>
          <w:sz w:val="36"/>
          <w:szCs w:val="36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неблагоприятные социальные и экологические условия жизни</w:t>
      </w:r>
    </w:p>
    <w:p>
      <w:pPr>
        <w:pStyle w:val="Normal"/>
        <w:numPr>
          <w:ilvl w:val="0"/>
          <w:numId w:val="1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неполноценное питание</w:t>
      </w:r>
    </w:p>
    <w:p>
      <w:pPr>
        <w:pStyle w:val="Normal"/>
        <w:numPr>
          <w:ilvl w:val="0"/>
          <w:numId w:val="1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алкоголизм, курение, наркомания</w:t>
      </w:r>
    </w:p>
    <w:p>
      <w:pPr>
        <w:pStyle w:val="Normal"/>
        <w:numPr>
          <w:ilvl w:val="0"/>
          <w:numId w:val="1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стрессы</w:t>
      </w:r>
    </w:p>
    <w:p>
      <w:pPr>
        <w:pStyle w:val="Normal"/>
        <w:numPr>
          <w:ilvl w:val="0"/>
          <w:numId w:val="1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сопутствующих заболеваний (диабета, язвенной болезни желудка или 12-перстной кишки, заболеваний легких) и др.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ВОЗБУДИТЕЛЬ ТУБЕРКУЛЕЗА </w:t>
      </w:r>
      <w:r>
        <w:rPr>
          <w:color w:val="000000"/>
          <w:sz w:val="28"/>
          <w:szCs w:val="28"/>
        </w:rPr>
        <w:t>– микобактерии (палочки Коха, открыты в 1882 году немецким врачом Р. Кохом), имеют высокую устойчивость к факторам внешней среды: при кипячении погибают через 5 минут, при t 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ИСТОЧНИК ИНФЕКЦИИ</w:t>
      </w:r>
      <w:r>
        <w:rPr>
          <w:color w:val="000000"/>
          <w:sz w:val="28"/>
          <w:szCs w:val="28"/>
        </w:rPr>
        <w:t> – человек, крупный рогатый скот, который также болеет туберкулезом.</w:t>
      </w:r>
    </w:p>
    <w:p>
      <w:pPr>
        <w:pStyle w:val="Normal"/>
        <w:shd w:val="clear" w:color="auto" w:fill="FFFFFF"/>
        <w:spacing w:lineRule="atLeast" w:line="345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ПУТИ ПЕРЕДАЧИ:</w:t>
      </w:r>
    </w:p>
    <w:p>
      <w:pPr>
        <w:pStyle w:val="Normal"/>
        <w:numPr>
          <w:ilvl w:val="0"/>
          <w:numId w:val="3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воздушно-капельный</w:t>
      </w:r>
      <w:r>
        <w:rPr>
          <w:color w:val="000000"/>
          <w:sz w:val="28"/>
          <w:szCs w:val="28"/>
        </w:rPr>
        <w:t> – вдыхание зараженной пыли, капелек мокроты при разговоре, чихании, кашле</w:t>
      </w:r>
    </w:p>
    <w:p>
      <w:pPr>
        <w:pStyle w:val="Normal"/>
        <w:numPr>
          <w:ilvl w:val="0"/>
          <w:numId w:val="3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желудочно-кишечный</w:t>
      </w:r>
      <w:r>
        <w:rPr>
          <w:color w:val="000000"/>
          <w:sz w:val="28"/>
          <w:szCs w:val="28"/>
        </w:rPr>
        <w:t> – употребление в пищу зараженных продуктов</w:t>
      </w:r>
    </w:p>
    <w:p>
      <w:pPr>
        <w:pStyle w:val="Normal"/>
        <w:numPr>
          <w:ilvl w:val="0"/>
          <w:numId w:val="3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контактно-бытовой</w:t>
      </w:r>
      <w:r>
        <w:rPr>
          <w:color w:val="000000"/>
          <w:sz w:val="28"/>
          <w:szCs w:val="28"/>
        </w:rPr>
        <w:t> – через поврежденную кожу и слизистые оболочки, поцелуи с больным человеком, в общественном транспорте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 чихании и кашле прикрывайте рот.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Не плюйте – микобактерии очень живучие.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Старайтесь лишний раз не браться за поручни.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Проводите больше времени на свежем воздухе.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ПРИЗНАКИ, ТРЕБУЮЩИЕ ОБРАЩЕНИЯ К ВРАЧУ:</w:t>
      </w:r>
    </w:p>
    <w:p>
      <w:pPr>
        <w:pStyle w:val="Normal"/>
        <w:numPr>
          <w:ilvl w:val="0"/>
          <w:numId w:val="4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быстрая утомляемость, общая слабость</w:t>
      </w:r>
    </w:p>
    <w:p>
      <w:pPr>
        <w:pStyle w:val="Normal"/>
        <w:numPr>
          <w:ilvl w:val="0"/>
          <w:numId w:val="4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потеря аппетита</w:t>
      </w:r>
    </w:p>
    <w:p>
      <w:pPr>
        <w:pStyle w:val="Normal"/>
        <w:numPr>
          <w:ilvl w:val="0"/>
          <w:numId w:val="4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одышка при небольших физических нагрузках</w:t>
      </w:r>
    </w:p>
    <w:p>
      <w:pPr>
        <w:pStyle w:val="Normal"/>
        <w:numPr>
          <w:ilvl w:val="0"/>
          <w:numId w:val="4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длительный кашель и повышение температуры тела до 37,0 – 37,5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</w:t>
      </w:r>
    </w:p>
    <w:p>
      <w:pPr>
        <w:pStyle w:val="Normal"/>
        <w:numPr>
          <w:ilvl w:val="0"/>
          <w:numId w:val="4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потливость (особенно по ночам), потеря веса и пр.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Длительное время туберкулез может протекать незаметно для больного и срываться под маской ОРЗ, бронхита, воспаления легких и тд.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 выявленный туберкулез при рано начатом лечении излечивается!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РАННЕЕ ВЫЯВЛЕНИЕ ТУБЕРКУЛЕЗА: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-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реакция Манту, у взрослых – флюорография.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Флюорография 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противотуберкулезном диспансере. Детям и подросткам необходимо пройти химиопрофилактику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ПРОФИЛАКТИКА: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положительные эмоции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личной гигиены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вакцинация и ревакцинация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ежегодная флюорография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гигиены жилища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активность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полноценное питание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чистый воздух и солнечный свет</w:t>
      </w:r>
    </w:p>
    <w:p>
      <w:pPr>
        <w:pStyle w:val="Normal"/>
        <w:numPr>
          <w:ilvl w:val="0"/>
          <w:numId w:val="2"/>
        </w:numPr>
        <w:shd w:val="clear" w:color="auto" w:fill="FFFFFF"/>
        <w:ind w:left="270"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 контакта с больным</w:t>
      </w:r>
    </w:p>
    <w:p>
      <w:pPr>
        <w:pStyle w:val="Normal"/>
        <w:shd w:val="clear" w:color="auto" w:fill="FFFFFF"/>
        <w:spacing w:lineRule="atLeast" w:line="345" w:before="0"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345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B22222"/>
          <w:sz w:val="28"/>
          <w:szCs w:val="28"/>
        </w:rPr>
        <w:t>Здоровый образ жизни – путь к долголетию!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inherit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b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LibreOffice/6.4.7.2$Linux_X86_64 LibreOffice_project/40$Build-2</Application>
  <Pages>3</Pages>
  <Words>434</Words>
  <Characters>2876</Characters>
  <CharactersWithSpaces>3278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2023-03-02T12:25:00Z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2023-03-09T09:16:00Z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