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9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968"/>
        <w:gridCol w:w="646"/>
        <w:gridCol w:w="3884"/>
      </w:tblGrid>
      <w:tr>
        <w:trPr/>
        <w:tc>
          <w:tcPr>
            <w:tcW w:w="4968" w:type="dxa"/>
            <w:tcBorders/>
            <w:shd w:fill="auto" w:val="clear"/>
          </w:tcPr>
          <w:p>
            <w:pPr>
              <w:pStyle w:val="Style19"/>
              <w:spacing w:lineRule="auto" w:line="360"/>
              <w:jc w:val="center"/>
              <w:rPr>
                <w:sz w:val="28"/>
              </w:rPr>
            </w:pPr>
            <w:r>
              <w:rPr/>
              <w:drawing>
                <wp:inline distT="0" distB="0" distL="0" distR="0">
                  <wp:extent cx="712470" cy="659765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Style19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884" w:type="dxa"/>
            <w:tcBorders/>
            <w:shd w:fill="auto" w:val="clear"/>
          </w:tcPr>
          <w:p>
            <w:pPr>
              <w:pStyle w:val="Style19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968" w:type="dxa"/>
            <w:tcBorders/>
            <w:shd w:fill="auto" w:val="clear"/>
          </w:tcPr>
          <w:p>
            <w:pPr>
              <w:pStyle w:val="BodyText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ЗДРАВООХРАНЕНИЯ</w:t>
            </w:r>
          </w:p>
          <w:p>
            <w:pPr>
              <w:pStyle w:val="BodyText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РОСТОВСКОЙ ОБЛАСТИ</w:t>
            </w:r>
          </w:p>
          <w:p>
            <w:pPr>
              <w:pStyle w:val="4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ГБУ РО «МЕДИЦИНСКИЙ ИНФОРМАЦИОННО-АНАЛИТИЧЕСКИЙ ЦЕНТР»</w:t>
            </w:r>
          </w:p>
          <w:p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6166052727 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ОГРН 1056163019846</w:t>
            </w:r>
          </w:p>
          <w:p>
            <w:pPr>
              <w:pStyle w:val="3"/>
              <w:jc w:val="center"/>
              <w:rPr>
                <w:b w:val="false"/>
                <w:b w:val="false"/>
                <w:sz w:val="22"/>
                <w:szCs w:val="22"/>
                <w:lang w:val="ru-RU"/>
              </w:rPr>
            </w:pPr>
            <w:r>
              <w:rPr>
                <w:b w:val="false"/>
                <w:sz w:val="22"/>
                <w:szCs w:val="22"/>
                <w:lang w:val="ru-RU"/>
              </w:rPr>
              <w:t>344029, г. Ростов-на-Дону, пр.Сельмаш, 14</w:t>
            </w:r>
          </w:p>
          <w:p>
            <w:pPr>
              <w:pStyle w:val="Normal"/>
              <w:tabs>
                <w:tab w:val="left" w:pos="1134" w:leader="none"/>
              </w:tabs>
              <w:ind w:right="-7" w:hanging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Тел. (863) 218-58-81</w:t>
            </w:r>
          </w:p>
          <w:p>
            <w:pPr>
              <w:pStyle w:val="Normal"/>
              <w:tabs>
                <w:tab w:val="left" w:pos="1134" w:leader="none"/>
              </w:tabs>
              <w:ind w:right="-7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0"/>
                <w:szCs w:val="20"/>
                <w:lang w:val="en-US"/>
              </w:rPr>
              <w:t>miacrost</w:t>
            </w:r>
            <w:r>
              <w:rPr>
                <w:b/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  <w:lang w:val="en-US"/>
              </w:rPr>
              <w:t>miacrost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ru</w:t>
            </w:r>
          </w:p>
          <w:p>
            <w:pPr>
              <w:pStyle w:val="Normal"/>
              <w:tabs>
                <w:tab w:val="left" w:pos="1134" w:leader="none"/>
              </w:tabs>
              <w:ind w:right="-7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</w:t>
            </w:r>
            <w:r>
              <w:rPr>
                <w:sz w:val="20"/>
                <w:szCs w:val="20"/>
              </w:rPr>
              <w:t>-сайт: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www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miacrost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ru</w:t>
            </w:r>
          </w:p>
          <w:p>
            <w:pPr>
              <w:pStyle w:val="Normal"/>
              <w:tabs>
                <w:tab w:val="left" w:pos="1134" w:leader="none"/>
              </w:tabs>
              <w:ind w:right="-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19"/>
              <w:spacing w:lineRule="auto" w:line="360"/>
              <w:jc w:val="center"/>
              <w:rPr/>
            </w:pPr>
            <w:r>
              <w:rPr>
                <w:sz w:val="22"/>
                <w:szCs w:val="22"/>
                <w:lang w:val="en-US"/>
              </w:rPr>
              <w:t>30.05</w:t>
            </w:r>
            <w:r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г. № 22.05-169</w:t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Style19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84" w:type="dxa"/>
            <w:tcBorders/>
            <w:shd w:fill="auto" w:val="clear"/>
          </w:tcPr>
          <w:p>
            <w:pPr>
              <w:pStyle w:val="Normal"/>
              <w:tabs>
                <w:tab w:val="left" w:pos="77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bidi w:val="0"/>
              <w:spacing w:lineRule="auto" w:line="276"/>
              <w:ind w:left="-170" w:right="0" w:hanging="0"/>
              <w:jc w:val="center"/>
              <w:rPr/>
            </w:pPr>
            <w:r>
              <w:rPr>
                <w:sz w:val="28"/>
                <w:szCs w:val="28"/>
              </w:rPr>
              <w:t>Руководителям органов управления здравоохранением, главным врачам ЦГБ, ЦРБ, ДГП, Центров здоровья для детей</w:t>
            </w:r>
          </w:p>
          <w:p>
            <w:pPr>
              <w:pStyle w:val="Normal"/>
              <w:widowControl/>
              <w:bidi w:val="0"/>
              <w:spacing w:lineRule="auto" w:line="276"/>
              <w:ind w:left="-170" w:right="0" w:hanging="0"/>
              <w:jc w:val="center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tabs>
          <w:tab w:val="left" w:pos="709" w:leader="none"/>
        </w:tabs>
        <w:spacing w:lineRule="auto" w:line="360"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360"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Уважаемые коллеги!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ГБУ РО «Медицинский информационно-аналитический центр» обращает внимание на необходимость организации деятельности медицинских работников по формированию здорового образа жизни у детей и подростков в период летней оздоровительной кампании 2022 года на основании действующих санитарно-эпидемиологических требований.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В Ростовской области с июня заработает более 600 детских учреждений различных типов (загородные, дневного пребывания), где планируется разместить для отдыха около 40 тысяч детей.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В марте 2022 года внесены поправки в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(COVID-19)»:</w:t>
      </w:r>
    </w:p>
    <w:p>
      <w:pPr>
        <w:pStyle w:val="Normal"/>
        <w:widowControl/>
        <w:numPr>
          <w:ilvl w:val="0"/>
          <w:numId w:val="1"/>
        </w:numPr>
        <w:tabs>
          <w:tab w:val="left" w:pos="735" w:leader="none"/>
        </w:tabs>
        <w:bidi w:val="0"/>
        <w:ind w:left="0" w:right="0" w:firstLine="510"/>
        <w:jc w:val="both"/>
        <w:rPr/>
      </w:pPr>
      <w:r>
        <w:rPr>
          <w:sz w:val="28"/>
          <w:szCs w:val="28"/>
        </w:rPr>
        <w:t>отменена необходимость уведомления организациями отдыха и оздоровления детей территориального управления Роспотребнадзора о планируемых сроках открытия в условиях распространения COVID-19 минимум за день до их открытия. Сохранилось правило об информировании родителей или законных представителей детей о режиме функционирования организации в условиях распространения COVID-19;</w:t>
      </w:r>
    </w:p>
    <w:p>
      <w:pPr>
        <w:pStyle w:val="Normal"/>
        <w:widowControl/>
        <w:numPr>
          <w:ilvl w:val="0"/>
          <w:numId w:val="1"/>
        </w:numPr>
        <w:tabs>
          <w:tab w:val="left" w:pos="735" w:leader="none"/>
        </w:tabs>
        <w:bidi w:val="0"/>
        <w:ind w:left="0" w:right="0" w:firstLine="510"/>
        <w:jc w:val="both"/>
        <w:rPr/>
      </w:pPr>
      <w:r>
        <w:rPr>
          <w:sz w:val="28"/>
          <w:szCs w:val="28"/>
        </w:rPr>
        <w:t>снят запрет на проведение массовых мероприятий с участием различных групп лиц (групповых ячеек, классов, отрядов и т. д.), а также массовых мероприятий с привлечением лиц из иных организаций на открытом воздухе, включая экскурсии. Мероприятия в закрытых помещениях остаются под запретом;</w:t>
      </w:r>
    </w:p>
    <w:p>
      <w:pPr>
        <w:pStyle w:val="Normal"/>
        <w:widowControl/>
        <w:numPr>
          <w:ilvl w:val="0"/>
          <w:numId w:val="1"/>
        </w:numPr>
        <w:tabs>
          <w:tab w:val="left" w:pos="735" w:leader="none"/>
        </w:tabs>
        <w:bidi w:val="0"/>
        <w:ind w:left="0" w:right="0" w:firstLine="510"/>
        <w:jc w:val="both"/>
        <w:rPr/>
      </w:pPr>
      <w:r>
        <w:rPr>
          <w:sz w:val="28"/>
          <w:szCs w:val="28"/>
        </w:rPr>
        <w:t>исключена норма о возможности посещения организации детьми, перенесшими заболевание, или в случае, если ребенок был в контакте с больным COVID-19, при наличии медицинского заключения врача об отсутствии медицинских противопоказаний для пребывания в лагере;</w:t>
      </w:r>
    </w:p>
    <w:p>
      <w:pPr>
        <w:pStyle w:val="Normal"/>
        <w:widowControl/>
        <w:numPr>
          <w:ilvl w:val="0"/>
          <w:numId w:val="1"/>
        </w:numPr>
        <w:tabs>
          <w:tab w:val="left" w:pos="735" w:leader="none"/>
        </w:tabs>
        <w:bidi w:val="0"/>
        <w:ind w:left="0" w:right="0" w:firstLine="510"/>
        <w:jc w:val="both"/>
        <w:rPr>
          <w:highlight w:val="white"/>
        </w:rPr>
      </w:pPr>
      <w:r>
        <w:rPr>
          <w:sz w:val="28"/>
          <w:szCs w:val="28"/>
          <w:highlight w:val="white"/>
        </w:rPr>
        <w:t>влажную уборку музыкального или спортивного залов необходимо проводить один раз в конце рабочего дня;</w:t>
      </w:r>
    </w:p>
    <w:p>
      <w:pPr>
        <w:pStyle w:val="Normal"/>
        <w:widowControl/>
        <w:numPr>
          <w:ilvl w:val="0"/>
          <w:numId w:val="1"/>
        </w:numPr>
        <w:tabs>
          <w:tab w:val="left" w:pos="735" w:leader="none"/>
        </w:tabs>
        <w:bidi w:val="0"/>
        <w:ind w:left="0" w:right="0" w:firstLine="510"/>
        <w:jc w:val="both"/>
        <w:rPr/>
      </w:pPr>
      <w:r>
        <w:rPr>
          <w:sz w:val="28"/>
          <w:szCs w:val="28"/>
        </w:rPr>
        <w:t>возобновлена 100%-ная наполняемость отрядов в пределах проектной вместимости;</w:t>
      </w:r>
    </w:p>
    <w:p>
      <w:pPr>
        <w:pStyle w:val="Normal"/>
        <w:widowControl/>
        <w:numPr>
          <w:ilvl w:val="0"/>
          <w:numId w:val="1"/>
        </w:numPr>
        <w:tabs>
          <w:tab w:val="left" w:pos="735" w:leader="none"/>
        </w:tabs>
        <w:bidi w:val="0"/>
        <w:ind w:left="0" w:right="0" w:firstLine="510"/>
        <w:jc w:val="both"/>
        <w:rPr/>
      </w:pPr>
      <w:r>
        <w:rPr>
          <w:sz w:val="28"/>
          <w:szCs w:val="28"/>
        </w:rPr>
        <w:t>исключена необходимость прохождения обследования на COVID-19 любым из методов, определяющих генетический материал или антиген возбудителя COVID-19, для персонала детских лагерей с дневным пребыванием. Срок получения результатов обследования  - до двух календарных дней до дня выхода на работу;</w:t>
      </w:r>
    </w:p>
    <w:p>
      <w:pPr>
        <w:pStyle w:val="Normal"/>
        <w:widowControl/>
        <w:numPr>
          <w:ilvl w:val="0"/>
          <w:numId w:val="1"/>
        </w:numPr>
        <w:tabs>
          <w:tab w:val="left" w:pos="735" w:leader="none"/>
        </w:tabs>
        <w:bidi w:val="0"/>
        <w:ind w:left="0" w:right="0" w:firstLine="510"/>
        <w:jc w:val="both"/>
        <w:rPr/>
      </w:pPr>
      <w:r>
        <w:rPr>
          <w:sz w:val="28"/>
          <w:szCs w:val="28"/>
        </w:rPr>
        <w:t>установлен предельный срок для осуществления заезда (выезда) всех детей в организации отдыха детей и их оздоровления – в течение суток. Продолжительность минимального перерыва между сменами сохранена на уровне двух календарных дней;</w:t>
      </w:r>
    </w:p>
    <w:p>
      <w:pPr>
        <w:pStyle w:val="Normal"/>
        <w:widowControl/>
        <w:numPr>
          <w:ilvl w:val="0"/>
          <w:numId w:val="1"/>
        </w:numPr>
        <w:tabs>
          <w:tab w:val="left" w:pos="735" w:leader="none"/>
        </w:tabs>
        <w:bidi w:val="0"/>
        <w:ind w:left="0" w:right="0" w:firstLine="510"/>
        <w:jc w:val="both"/>
        <w:rPr/>
      </w:pPr>
      <w:r>
        <w:rPr>
          <w:sz w:val="28"/>
          <w:szCs w:val="28"/>
        </w:rPr>
        <w:t>исключены нормы о возможности работы организации отдыха детей и их оздоровления без проживания персонала на ее территории при условии проведения еженедельного обследования персонала на COVID-19;</w:t>
      </w:r>
    </w:p>
    <w:p>
      <w:pPr>
        <w:pStyle w:val="Normal"/>
        <w:widowControl/>
        <w:numPr>
          <w:ilvl w:val="0"/>
          <w:numId w:val="1"/>
        </w:numPr>
        <w:tabs>
          <w:tab w:val="left" w:pos="735" w:leader="none"/>
        </w:tabs>
        <w:bidi w:val="0"/>
        <w:ind w:left="0" w:right="0" w:firstLine="510"/>
        <w:jc w:val="both"/>
        <w:rPr/>
      </w:pPr>
      <w:r>
        <w:rPr>
          <w:sz w:val="28"/>
          <w:szCs w:val="28"/>
        </w:rPr>
        <w:t>отменен запрет на выход (выезд) детей, а также персонала за пределы организации отдыха детей и их оздоровления в период смены.</w:t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bidi w:val="0"/>
        <w:ind w:right="0" w:hanging="0"/>
        <w:jc w:val="both"/>
        <w:rPr/>
      </w:pPr>
      <w:r>
        <w:rPr>
          <w:sz w:val="28"/>
          <w:szCs w:val="28"/>
        </w:rPr>
        <w:tab/>
        <w:t>Во исполнении Методических рекомендаций МР 3.1/2.4.0239-21 «</w:t>
      </w:r>
      <w:bookmarkStart w:id="0" w:name="__DdeLink__112_2373826100"/>
      <w:r>
        <w:rPr>
          <w:sz w:val="28"/>
          <w:szCs w:val="28"/>
        </w:rPr>
        <w:t>Рекомендации по организации работы организаций отдыха детей и их оздоровления в условиях сохранения рисков распространения COVID-19 в 2021 году</w:t>
      </w:r>
      <w:bookmarkEnd w:id="0"/>
      <w:r>
        <w:rPr>
          <w:sz w:val="28"/>
          <w:szCs w:val="28"/>
        </w:rPr>
        <w:t>», действующих и в 2022г. и в соответствии с приказом  МЗ РО от 29.08.2019г. №2472 «Об утверждении ежеквартальных отчетных форм о проведении информационно-коммуникационных мероприятий для формирования здорового образа жизни среди детей и их родителей/законных представителей ГБУ РО «МИАЦ» информирует о необходимости усиления медицинскими работниками дейтельности по гигиеническому воспитанию детей и подростков путем проведения следующих мероприятий по формированию здорового образа жизни:</w:t>
      </w:r>
    </w:p>
    <w:p>
      <w:pPr>
        <w:pStyle w:val="Normal"/>
        <w:widowControl/>
        <w:tabs>
          <w:tab w:val="left" w:pos="735" w:leader="none"/>
        </w:tabs>
        <w:bidi w:val="0"/>
        <w:jc w:val="both"/>
        <w:rPr/>
      </w:pPr>
      <w:r>
        <w:rPr>
          <w:sz w:val="28"/>
          <w:szCs w:val="28"/>
        </w:rPr>
        <w:tab/>
        <w:t>1. Организовать информационное обеспечение оздоравливаемых детей и подростков по вопросам соблюдения правил личной гигиены с размещением тематических памяток, буклетов, листовок по отрядам, в медицинских блоках, столовых, клубных помещениях в целях профилактики, в том числе коронавирусной инфекции.</w:t>
      </w:r>
    </w:p>
    <w:p>
      <w:pPr>
        <w:pStyle w:val="Normal"/>
        <w:widowControl/>
        <w:tabs>
          <w:tab w:val="left" w:pos="735" w:leader="none"/>
        </w:tabs>
        <w:bidi w:val="0"/>
        <w:jc w:val="both"/>
        <w:rPr/>
      </w:pPr>
      <w:r>
        <w:rPr>
          <w:sz w:val="28"/>
          <w:szCs w:val="28"/>
        </w:rPr>
        <w:tab/>
        <w:t>2. Оформить в каждом учреждении информационные стенды и уголки здоровья для размещения и постоянного обновления просветительских материалов по пропаганде здорового образа жизни и профилактике инфекционных и неинфекционных заболеваний.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Организовать тиражирование санитарно-просветительских </w:t>
      </w:r>
      <w:bookmarkStart w:id="1" w:name="_GoBack"/>
      <w:bookmarkEnd w:id="1"/>
      <w:r>
        <w:rPr>
          <w:sz w:val="28"/>
          <w:szCs w:val="28"/>
        </w:rPr>
        <w:t>материалов  и направить их в каждое оздоровительное учреждение, независимо от форм собственности, открывающееся на вашей территории.</w:t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ab/>
        <w:t xml:space="preserve">4. </w:t>
      </w:r>
      <w:r>
        <w:rPr>
          <w:rFonts w:cs="Times New Roman"/>
          <w:sz w:val="28"/>
          <w:szCs w:val="28"/>
        </w:rPr>
        <w:t xml:space="preserve">Использовать в работе информационные материалы, ранее направленные в ваш адрес в 2021-2022 году, а также материалы к письмам от </w:t>
      </w:r>
      <w:r>
        <w:rPr>
          <w:rFonts w:cs="Times New Roman"/>
          <w:sz w:val="28"/>
          <w:szCs w:val="28"/>
          <w:highlight w:val="white"/>
        </w:rPr>
        <w:t>13.05.2022</w:t>
      </w:r>
      <w:r>
        <w:rPr>
          <w:rFonts w:cs="Times New Roman"/>
          <w:sz w:val="28"/>
          <w:szCs w:val="28"/>
        </w:rPr>
        <w:t xml:space="preserve">  № 142 и 143   «О направлении санитарно-просветительских материалов» для проведения среди детей лекций и бесед, в т.ч.:</w:t>
      </w:r>
    </w:p>
    <w:p>
      <w:pPr>
        <w:pStyle w:val="Normal"/>
        <w:ind w:hanging="0"/>
        <w:jc w:val="both"/>
        <w:rPr/>
      </w:pPr>
      <w:r>
        <w:rPr>
          <w:rFonts w:cs="Times New Roman"/>
          <w:sz w:val="28"/>
          <w:szCs w:val="28"/>
        </w:rPr>
        <w:tab/>
        <w:t>- «Неправильное питание» - памятка для населения;</w:t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- «Влияние изменения климата на здоровье человека» - памятка для населения;</w:t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- «Крымская геморрагическая лихорадка» - типовой материал для СМИ;</w:t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- «Календарь профилактических прививок» - памятка для населения.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Организовать   проведение  праздников, конкурсов, уроков здоровья с учетом требований  вышеуказанных  методических рекомендаций.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Обеспечить  учет проведения информационно-коммуникационных мероприятий в медицинской документации оздоровительных учреждений и  использовать данные при ежемесячном заполнении в ИАС «БАРС» отчетной формы «ЗОЖ_ДЕТИ_NEW».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И.О. начальника</w:t>
        <w:tab/>
        <w:tab/>
        <w:tab/>
        <w:tab/>
        <w:tab/>
        <w:tab/>
        <w:tab/>
        <w:t>С.А. Жиляков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Исп. Демьянов Сергей Анатольевич</w:t>
      </w:r>
    </w:p>
    <w:p>
      <w:pPr>
        <w:pStyle w:val="Normal"/>
        <w:rPr/>
      </w:pPr>
      <w:r>
        <w:rPr>
          <w:sz w:val="16"/>
          <w:szCs w:val="16"/>
        </w:rPr>
        <w:t>Тел. 306-50-80</w:t>
      </w:r>
    </w:p>
    <w:sectPr>
      <w:type w:val="nextPage"/>
      <w:pgSz w:w="11906" w:h="16838"/>
      <w:pgMar w:left="1418" w:right="991" w:header="0" w:top="851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31c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4"/>
      <w:lang w:val="ru-RU" w:eastAsia="ru-RU" w:bidi="ar-SA"/>
    </w:rPr>
  </w:style>
  <w:style w:type="paragraph" w:styleId="3">
    <w:name w:val="Heading 3"/>
    <w:basedOn w:val="Normal"/>
    <w:link w:val="30"/>
    <w:qFormat/>
    <w:rsid w:val="000631cb"/>
    <w:pPr>
      <w:keepNext w:val="true"/>
      <w:jc w:val="both"/>
      <w:outlineLvl w:val="2"/>
    </w:pPr>
    <w:rPr>
      <w:b/>
      <w:sz w:val="24"/>
      <w:szCs w:val="20"/>
      <w:lang w:val="en-US"/>
    </w:rPr>
  </w:style>
  <w:style w:type="paragraph" w:styleId="4">
    <w:name w:val="Heading 4"/>
    <w:basedOn w:val="Normal"/>
    <w:link w:val="40"/>
    <w:qFormat/>
    <w:rsid w:val="000631cb"/>
    <w:pPr>
      <w:keepNext w:val="true"/>
      <w:outlineLvl w:val="3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0631cb"/>
    <w:rPr>
      <w:rFonts w:ascii="Times New Roman" w:hAnsi="Times New Roman" w:eastAsia="Times New Roman" w:cs="Times New Roman"/>
      <w:b/>
      <w:sz w:val="24"/>
      <w:szCs w:val="20"/>
      <w:lang w:val="en-US" w:eastAsia="ru-RU"/>
    </w:rPr>
  </w:style>
  <w:style w:type="character" w:styleId="41" w:customStyle="1">
    <w:name w:val="Заголовок 4 Знак"/>
    <w:basedOn w:val="DefaultParagraphFont"/>
    <w:link w:val="4"/>
    <w:qFormat/>
    <w:rsid w:val="000631c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2" w:customStyle="1">
    <w:name w:val="Основной текст Знак"/>
    <w:basedOn w:val="DefaultParagraphFont"/>
    <w:qFormat/>
    <w:rsid w:val="000631c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0631c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Интернет-ссылка"/>
    <w:basedOn w:val="DefaultParagraphFont"/>
    <w:uiPriority w:val="99"/>
    <w:unhideWhenUsed/>
    <w:rsid w:val="0004183d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773436"/>
    <w:rPr>
      <w:rFonts w:ascii="Segoe UI" w:hAnsi="Segoe UI" w:eastAsia="Times New Roman" w:cs="Segoe UI"/>
      <w:sz w:val="18"/>
      <w:szCs w:val="18"/>
      <w:lang w:eastAsia="ru-RU"/>
    </w:rPr>
  </w:style>
  <w:style w:type="character" w:styleId="21" w:customStyle="1">
    <w:name w:val="Основной текст (2)_"/>
    <w:basedOn w:val="DefaultParagraphFont"/>
    <w:link w:val="21"/>
    <w:qFormat/>
    <w:locked/>
    <w:rsid w:val="005a397e"/>
    <w:rPr>
      <w:sz w:val="28"/>
      <w:szCs w:val="28"/>
      <w:shd w:fill="FFFFFF" w:val="clear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sid w:val="002f3e4b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ListLabel1" w:customStyle="1">
    <w:name w:val="ListLabel 1"/>
    <w:qFormat/>
    <w:rPr>
      <w:rFonts w:cs="Times New Roman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Style17">
    <w:name w:val="Символ нумерации"/>
    <w:qFormat/>
    <w:rPr/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9">
    <w:name w:val="Body Text"/>
    <w:basedOn w:val="Normal"/>
    <w:rsid w:val="000631cb"/>
    <w:pPr>
      <w:jc w:val="both"/>
    </w:pPr>
    <w:rPr>
      <w:sz w:val="24"/>
    </w:rPr>
  </w:style>
  <w:style w:type="paragraph" w:styleId="Style20">
    <w:name w:val="List"/>
    <w:basedOn w:val="Style19"/>
    <w:pPr/>
    <w:rPr>
      <w:rFonts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3">
    <w:name w:val="Title"/>
    <w:basedOn w:val="Normal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BodyText2">
    <w:name w:val="Body Text 2"/>
    <w:basedOn w:val="Normal"/>
    <w:qFormat/>
    <w:rsid w:val="000631cb"/>
    <w:pPr>
      <w:tabs>
        <w:tab w:val="left" w:pos="0" w:leader="none"/>
      </w:tabs>
      <w:spacing w:lineRule="atLeast" w:line="240"/>
      <w:ind w:right="-7" w:hanging="0"/>
    </w:pPr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773436"/>
    <w:pPr/>
    <w:rPr>
      <w:rFonts w:ascii="Segoe UI" w:hAnsi="Segoe UI" w:cs="Segoe UI"/>
      <w:sz w:val="18"/>
      <w:szCs w:val="18"/>
    </w:rPr>
  </w:style>
  <w:style w:type="paragraph" w:styleId="1" w:customStyle="1">
    <w:name w:val="Абзац списка1"/>
    <w:basedOn w:val="Normal"/>
    <w:qFormat/>
    <w:rsid w:val="00d356b2"/>
    <w:pPr>
      <w:suppressAutoHyphens w:val="true"/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a45292"/>
    <w:pPr>
      <w:spacing w:before="0" w:after="0"/>
      <w:ind w:left="720" w:hanging="0"/>
      <w:contextualSpacing/>
    </w:pPr>
    <w:rPr/>
  </w:style>
  <w:style w:type="paragraph" w:styleId="22" w:customStyle="1">
    <w:name w:val="Основной текст (2)"/>
    <w:basedOn w:val="Normal"/>
    <w:link w:val="20"/>
    <w:qFormat/>
    <w:rsid w:val="005a397e"/>
    <w:pPr>
      <w:widowControl w:val="false"/>
      <w:shd w:val="clear" w:color="auto" w:fill="FFFFFF"/>
      <w:spacing w:lineRule="exact" w:line="475"/>
      <w:ind w:firstLine="720"/>
      <w:jc w:val="both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Style24">
    <w:name w:val="Body Text Indent"/>
    <w:basedOn w:val="Normal"/>
    <w:uiPriority w:val="99"/>
    <w:semiHidden/>
    <w:unhideWhenUsed/>
    <w:rsid w:val="002f3e4b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9DDC5-B3E3-4AD5-B5EF-EC47DA99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LibreOffice/6.0.5.2$Linux_X86_64 LibreOffice_project/00m0$Build-2</Application>
  <Pages>3</Pages>
  <Words>683</Words>
  <Characters>4886</Characters>
  <CharactersWithSpaces>5557</CharactersWithSpaces>
  <Paragraphs>39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2021-12-29T06:47:00Z</dcterms:created>
  <dc:creator>aki_a</dc:creator>
  <dc:description/>
  <dc:language>ru-RU</dc:language>
  <cp:lastModifiedBy/>
  <cp:lastPrinted>2021-09-21T11:27:00Z</cp:lastPrinted>
  <dcterms:modified xsi:type="dcterms:W3CDTF">2022-05-30T16:37:44Z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