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678"/>
        <w:jc w:val="both"/>
        <w:rPr>
          <w:rFonts w:ascii="Times New Roman" w:hAnsi="Times New Roman" w:cs="Times New Roman"/>
          <w:sz w:val="28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2972435" cy="12484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971800" cy="1247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98.3pt;width:233.95pt;height:98.2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Остеопороз – «Безмолвная эпидемия».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(Памятка для населения)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drawing>
          <wp:anchor behindDoc="0" distT="0" distB="0" distL="114300" distR="12255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78480" cy="2124075"/>
            <wp:effectExtent l="0" t="0" r="0" b="0"/>
            <wp:wrapSquare wrapText="bothSides"/>
            <wp:docPr id="2" name="Рисунок 2" descr="C:\Users\dem_s.MED\Desktop\Остеопороз\Osteopo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dem_s.MED\Desktop\Остеопороз\Osteoporosi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4"/>
        </w:rPr>
        <w:t>О</w:t>
      </w:r>
      <w:r>
        <w:rPr>
          <w:rFonts w:cs="Times New Roman" w:ascii="Times New Roman" w:hAnsi="Times New Roman"/>
          <w:sz w:val="28"/>
          <w:szCs w:val="24"/>
        </w:rPr>
        <w:t>стеопороз – заболевание скелета, характеризующееся низкой массой кости и нарушением микроструктуры костной ткани, ведущее к снижению прочности кости и увеличению риска переломов.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Опасность остеопороза заключается в том, что переломы костей происходят при минимальной травме (падении с высоты собственного роста, чихании, кашле, подъёме тяжестей и т.д.) или без травматического воздействия.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Некоторые называют остеопороз «безмолвной эпидемией». Больных остеопорозом без переломов может ничего не беспокоить. Человек и не подозревает, что у него имеется это заболевание.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Остеопороз очень редко встречается в молодом возрасте. Чаще это заболевание выявляется у пожилых людей, а у женщин его развитие может совпадать с наступлением менопаузы и снижением уровня женских половых гормонов. Остеопорозом может заболеть любой человек, но наиболее часто он возникает у людей, имеющих определенные факторы риска.</w:t>
        <w:br/>
        <w:t>Факторы риска развития остеопороза: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Возраст старше 65 лет.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Женский пол.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Постменопауза.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Ранняя менопауза (до 45 лет) – естественная или в следствии хирургического вмешательства, химиотерапии или рентгенотерапии.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Переломы в прошлом, особенно при незначительной травме.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Остеопороз у близких родственников (отец, мать, братья, сестры).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Длительный постельный режим (более 2-х месяцев).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Ревматоидный артрит.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Недостаточное потребление кальция.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Дефицит витамина 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Малоподвижный образ жизни.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Низкая масса тела или низкий индекс массы тела (менее 20кг/м2).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Частые падения.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Курение.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Злоупотребление алкоголем.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Профилактика остеопороза.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Заботиться о здоровье костей необходимо с детского возраста. Особенно важно вести здоровый образ жизни в период набора «пика костной массы» (до 25-30 лет). Чем больше «пик костной массы», тем позже снижение костной массы достигнет «порога», за которым стоит перелом.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Для профилактики остеопороза необходимо соблюдать следующие рекомендации: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1. Сбалансированное питание.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Кальций - один из основных минералов, оказывающих существенное влияние на формирование и поддержание скелета. Основным источником кальция являются молочные продукты, бобовые, шпинат, зелень, орехи, рыба и морепродукты. Для улучшения усвоения кальция в желудочно-кишечном тракте очень важен витамин D. Витамин D поступает в организм вместе с такими продуктами питания, как рыба, печень, яйца, а также образовывается в коже под влиянием ультрафиолетовых лучей. Однако в осенне-зимний период количество солнечных дней резко сокращается, поэтому в это время витамин D следует принимать дополнительно в виде лекарственных препаратов.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Кроме того, необходимо обратить внимание на белковую составляющую рациона. Необходимо потреблять 1-1,2 г белка на 1 кг массы тела в день. В то же время нужно помнить, что избыточное потребление белка способствует увеличению выделения кальция с мочой.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Вредными продуктами при остеопорозе являются кофе и поваренная соль. Так, кофеин усиливает выделение кальция с мочой у взрослых, а потребление четырех и более чашек кофе в день у женщин способствует снижению костной массы. Необходимо ограничивать и потребление соли до 1 чайной ложки без горки в день. Поваренная соль также повышает выделение кальция с мочой и поэтому снижает минеральную плотность кости у взрослых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2. Поддержание нормальной массы тела.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Важно следить за своим весом. Чрезмерно худые женщины страдают от остеопороза гораздо чаще, нежели полные. Это обусловлено тем, что жировая клетка способна синтезировать гормоны, стимулирующие развитие костной ткани.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 Отказ от вредных привычек (алкоголя и курения).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4. Умеренная физическая нагрузка.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Физические нагрузки важны для уменьшения потерь костной ткани, улучшения равновесия и профилактики падений, а также для реабилитации после перенесенных переломов. Физическая активность должна включать ходьбу, бег, занятия теннисом и другие виды занятий на свежем воздухе.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5. Предупреждение падений.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Упражнения для улучшения равновесия: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стопы на одной линии (правая перед левой или наоборот), руки на поясе; в этом положении стоим 20-30 секунд;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ноги вместе, руки на поясе, подняться на носках, стоять 15-20 секунд;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руки на поясе, левую ногу согнуть, оторвав от пола, подняться на носке правой ноги, стоять 15-20 секунд. То же другой ногой.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При необходимости использовать дополнительные приспособления для ходьбы (ходунки, трость).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Необходимо следить за зрением и слухом, регулярно посещать окулиста и ЛОР-врача.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Вовремя начатая активная профилактика может существенно повлиять на распространенность, прогрессирование и исход заболевания.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ГБУ РО «Медицинский информационно-аналитический центр»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d42f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LibreOffice/6.0.5.2$Linux_X86_64 LibreOffice_project/00m0$Build-2</Application>
  <Pages>3</Pages>
  <Words>622</Words>
  <Characters>4005</Characters>
  <CharactersWithSpaces>4578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2021-10-14T13:23:00Z</dcterms:created>
  <dc:creator>Демьянов Сергей Анатольевич</dc:creator>
  <dc:description/>
  <dc:language>ru-RU</dc:language>
  <cp:lastModifiedBy>Демьянов Сергей Анатольевич</cp:lastModifiedBy>
  <dcterms:modified xsi:type="dcterms:W3CDTF">2021-10-19T07:59:00Z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