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639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4967"/>
        <w:gridCol w:w="278"/>
        <w:gridCol w:w="4394"/>
      </w:tblGrid>
      <w:tr>
        <w:trPr/>
        <w:tc>
          <w:tcPr>
            <w:tcW w:w="4967" w:type="dxa"/>
            <w:tcBorders/>
            <w:shd w:fill="auto" w:val="clear"/>
          </w:tcPr>
          <w:p>
            <w:pPr>
              <w:pStyle w:val="Style17"/>
              <w:spacing w:lineRule="auto" w:line="360"/>
              <w:jc w:val="center"/>
              <w:rPr>
                <w:sz w:val="28"/>
              </w:rPr>
            </w:pPr>
            <w:r>
              <w:rPr/>
              <w:drawing>
                <wp:inline distT="0" distB="7620" distL="0" distR="0">
                  <wp:extent cx="712470" cy="659765"/>
                  <wp:effectExtent l="0" t="0" r="0" b="0"/>
                  <wp:docPr id="1" name="Рисунок 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659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" w:type="dxa"/>
            <w:tcBorders/>
            <w:shd w:fill="auto" w:val="clear"/>
          </w:tcPr>
          <w:p>
            <w:pPr>
              <w:pStyle w:val="Style17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4394" w:type="dxa"/>
            <w:tcBorders/>
            <w:shd w:fill="auto" w:val="clear"/>
          </w:tcPr>
          <w:p>
            <w:pPr>
              <w:pStyle w:val="Style17"/>
              <w:rPr>
                <w:sz w:val="28"/>
              </w:rPr>
            </w:pPr>
            <w:r>
              <w:rPr>
                <w:sz w:val="28"/>
              </w:rPr>
            </w:r>
          </w:p>
        </w:tc>
      </w:tr>
      <w:tr>
        <w:trPr/>
        <w:tc>
          <w:tcPr>
            <w:tcW w:w="4967" w:type="dxa"/>
            <w:tcBorders/>
            <w:shd w:fill="auto" w:val="clear"/>
          </w:tcPr>
          <w:p>
            <w:pPr>
              <w:pStyle w:val="BodyText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ЗДРАВООХРАНЕНИЯ</w:t>
            </w:r>
          </w:p>
          <w:p>
            <w:pPr>
              <w:pStyle w:val="BodyText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РОСТОВСКОЙ ОБЛАСТИ</w:t>
            </w:r>
          </w:p>
          <w:p>
            <w:pPr>
              <w:pStyle w:val="4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ГБУ РО «МЕДИЦИНСКИЙ ИНФОРМАЦИОННО-АНАЛИТИЧЕСКИЙ ЦЕНТР»</w:t>
            </w:r>
          </w:p>
          <w:p>
            <w:pPr>
              <w:pStyle w:val="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 6166052727 </w:t>
            </w:r>
          </w:p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ОГРН 1056163019846</w:t>
            </w:r>
          </w:p>
          <w:p>
            <w:pPr>
              <w:pStyle w:val="3"/>
              <w:jc w:val="center"/>
              <w:rPr>
                <w:b w:val="false"/>
                <w:b w:val="false"/>
                <w:sz w:val="22"/>
                <w:szCs w:val="22"/>
                <w:lang w:val="ru-RU"/>
              </w:rPr>
            </w:pPr>
            <w:r>
              <w:rPr>
                <w:b w:val="false"/>
                <w:sz w:val="22"/>
                <w:szCs w:val="22"/>
                <w:lang w:val="ru-RU"/>
              </w:rPr>
              <w:t>344029, г. Ростов-на-Дону, пр.Сельмаш, 14</w:t>
            </w:r>
          </w:p>
          <w:p>
            <w:pPr>
              <w:pStyle w:val="Normal"/>
              <w:tabs>
                <w:tab w:val="left" w:pos="1134" w:leader="none"/>
              </w:tabs>
              <w:ind w:right="-7" w:hanging="0"/>
              <w:jc w:val="center"/>
              <w:rPr>
                <w:sz w:val="22"/>
                <w:lang w:val="en-US"/>
              </w:rPr>
            </w:pPr>
            <w:r>
              <w:rPr>
                <w:sz w:val="22"/>
                <w:szCs w:val="22"/>
              </w:rPr>
              <w:t>Тел</w:t>
            </w:r>
            <w:r>
              <w:rPr>
                <w:sz w:val="22"/>
                <w:szCs w:val="22"/>
                <w:lang w:val="en-US"/>
              </w:rPr>
              <w:t>. (863) 218-58-81</w:t>
            </w:r>
          </w:p>
          <w:p>
            <w:pPr>
              <w:pStyle w:val="Normal"/>
              <w:tabs>
                <w:tab w:val="left" w:pos="1134" w:leader="none"/>
              </w:tabs>
              <w:ind w:right="-7" w:hanging="0"/>
              <w:jc w:val="center"/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E-mail: </w:t>
            </w:r>
            <w:r>
              <w:rPr>
                <w:b/>
                <w:sz w:val="20"/>
                <w:szCs w:val="20"/>
                <w:lang w:val="en-US"/>
              </w:rPr>
              <w:t>miacrost@miacrost.ru</w:t>
            </w:r>
          </w:p>
          <w:p>
            <w:pPr>
              <w:pStyle w:val="Normal"/>
              <w:tabs>
                <w:tab w:val="left" w:pos="1134" w:leader="none"/>
              </w:tabs>
              <w:ind w:right="-7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WWW</w:t>
            </w:r>
            <w:r>
              <w:rPr>
                <w:sz w:val="20"/>
                <w:szCs w:val="20"/>
              </w:rPr>
              <w:t>-сайт: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www</w:t>
            </w:r>
            <w:r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  <w:lang w:val="en-US"/>
              </w:rPr>
              <w:t>miacrost</w:t>
            </w:r>
            <w:r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  <w:lang w:val="en-US"/>
              </w:rPr>
              <w:t>ru</w:t>
            </w:r>
          </w:p>
          <w:p>
            <w:pPr>
              <w:pStyle w:val="Normal"/>
              <w:tabs>
                <w:tab w:val="left" w:pos="1134" w:leader="none"/>
              </w:tabs>
              <w:ind w:right="-7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Style17"/>
              <w:spacing w:lineRule="auto" w:line="36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19.10.2021г. № 22.05-408</w:t>
            </w:r>
            <w:bookmarkStart w:id="0" w:name="_GoBack"/>
            <w:bookmarkEnd w:id="0"/>
          </w:p>
        </w:tc>
        <w:tc>
          <w:tcPr>
            <w:tcW w:w="278" w:type="dxa"/>
            <w:tcBorders/>
            <w:shd w:fill="auto" w:val="clear"/>
          </w:tcPr>
          <w:p>
            <w:pPr>
              <w:pStyle w:val="Style17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4394" w:type="dxa"/>
            <w:tcBorders/>
            <w:shd w:fill="auto" w:val="clear"/>
          </w:tcPr>
          <w:p>
            <w:pPr>
              <w:pStyle w:val="Normal"/>
              <w:spacing w:lineRule="auto" w:line="276"/>
              <w:ind w:left="373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Руководителям органов управления</w:t>
            </w:r>
          </w:p>
          <w:p>
            <w:pPr>
              <w:pStyle w:val="Normal"/>
              <w:spacing w:lineRule="auto" w:line="276"/>
              <w:ind w:left="373" w:hang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здравоохранением муниципальных образований,</w:t>
            </w:r>
          </w:p>
          <w:p>
            <w:pPr>
              <w:pStyle w:val="Normal"/>
              <w:spacing w:lineRule="auto" w:line="276"/>
              <w:ind w:left="373" w:hanging="0"/>
              <w:jc w:val="center"/>
              <w:rPr>
                <w:b/>
                <w:b/>
                <w:szCs w:val="28"/>
              </w:rPr>
            </w:pPr>
            <w:r>
              <w:rPr>
                <w:sz w:val="28"/>
                <w:szCs w:val="28"/>
              </w:rPr>
              <w:t>главным врачам государственных медицинских организаций, Центров здоровья, ЦГБ, ЦРБ, ГП, ДГП</w:t>
            </w:r>
          </w:p>
        </w:tc>
      </w:tr>
    </w:tbl>
    <w:p>
      <w:pPr>
        <w:pStyle w:val="Normal"/>
        <w:tabs>
          <w:tab w:val="left" w:pos="709" w:leader="none"/>
        </w:tabs>
        <w:spacing w:lineRule="auto" w:line="360" w:before="0" w:after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709" w:leader="none"/>
        </w:tabs>
        <w:spacing w:lineRule="auto" w:line="360" w:before="0" w:after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Уважаемые коллеги!</w:t>
        <w:br/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-284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20 октября отмечается Всемирный день борьбы с остеопорозом. Это ежегодная кампания, посвященная повышению глобальной осведомленности о профилактике, диагностике и лечении остеопороза и связанных с ним скелетно-мышечных заболеваний. </w:t>
      </w:r>
    </w:p>
    <w:p>
      <w:pPr>
        <w:pStyle w:val="Normal"/>
        <w:ind w:left="-284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Цель этого дня - привлечь внимание работников здравоохранения, СМИ, политиков, пациентов и общественности в целом к проблеме здоровья костей и профилактике переломов на глобальном уровне.</w:t>
      </w:r>
    </w:p>
    <w:p>
      <w:pPr>
        <w:pStyle w:val="Normal"/>
        <w:ind w:left="-284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Всемирный день борьбы с остеопорозом - уникальная возможность объединить людей во всем мире для того, чтобы обратить внимание на тяжелые последствия, вызванные остеопорозом и заболеваниями опорно-двигательного аппарата. </w:t>
      </w:r>
    </w:p>
    <w:p>
      <w:pPr>
        <w:pStyle w:val="Normal"/>
        <w:ind w:left="-284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целях обеспечения реализации мероприятий, посвященных Всемирному дню борьбы с остеопорозом, ГБУ РО «МИАЦ» предлагает организовать информирование населения о факторах риска, профилактике, современных методах диагностики и лечения остеопороза, используя все доступные формы работы:</w:t>
      </w:r>
    </w:p>
    <w:p>
      <w:pPr>
        <w:pStyle w:val="Normal"/>
        <w:ind w:left="-284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онлайн лекции, конференции, семинары, школы здоровья;</w:t>
      </w:r>
    </w:p>
    <w:p>
      <w:pPr>
        <w:pStyle w:val="Normal"/>
        <w:ind w:left="-284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выступления по радио, телевидению, видеосюжеты на телевидении;</w:t>
      </w:r>
    </w:p>
    <w:p>
      <w:pPr>
        <w:pStyle w:val="Normal"/>
        <w:ind w:left="-284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активизировать работу по размещению информации на сайтах и в социальных сетях медицинских организаций (</w:t>
      </w:r>
      <w:r>
        <w:rPr>
          <w:rFonts w:eastAsia="Calibri"/>
          <w:sz w:val="28"/>
          <w:szCs w:val="28"/>
          <w:lang w:val="en-US" w:eastAsia="en-US"/>
        </w:rPr>
        <w:t>Facebook</w:t>
      </w:r>
      <w:r>
        <w:rPr>
          <w:rFonts w:eastAsia="Calibri"/>
          <w:sz w:val="28"/>
          <w:szCs w:val="28"/>
          <w:lang w:eastAsia="en-US"/>
        </w:rPr>
        <w:t xml:space="preserve">, </w:t>
      </w:r>
      <w:r>
        <w:rPr>
          <w:rFonts w:eastAsia="Calibri"/>
          <w:sz w:val="28"/>
          <w:szCs w:val="28"/>
          <w:lang w:val="en-US" w:eastAsia="en-US"/>
        </w:rPr>
        <w:t>Instagram</w:t>
      </w:r>
      <w:r>
        <w:rPr>
          <w:rFonts w:eastAsia="Calibri"/>
          <w:sz w:val="28"/>
          <w:szCs w:val="28"/>
          <w:lang w:eastAsia="en-US"/>
        </w:rPr>
        <w:t>, Одноклассники, Вконтакте, др. сети);</w:t>
      </w:r>
    </w:p>
    <w:p>
      <w:pPr>
        <w:pStyle w:val="Normal"/>
        <w:ind w:left="-284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использовать социальную рекламу;</w:t>
      </w:r>
    </w:p>
    <w:p>
      <w:pPr>
        <w:pStyle w:val="Normal"/>
        <w:ind w:left="-284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организовать распространение санитарно-просветительных материалов среди населения любым доступным способом: в медицинских организациях (уголки здоровья, стенды) в транспорте, торговых точках, в организациях, на предприятиях и т.п.;</w:t>
      </w:r>
    </w:p>
    <w:p>
      <w:pPr>
        <w:pStyle w:val="Normal"/>
        <w:ind w:left="-284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организовать и провести Акции для населения, посвященные Всемирному дню борьбы с остеопорозом.</w:t>
      </w:r>
    </w:p>
    <w:p>
      <w:pPr>
        <w:pStyle w:val="Normal"/>
        <w:ind w:left="-284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</w:p>
    <w:p>
      <w:pPr>
        <w:pStyle w:val="Normal"/>
        <w:ind w:left="-284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Массовые мероприятия следует проводить с учетом ограничений, связанных с угрозой распространения коронавирусной инфекции, вызванной COVID-19 (приоритет мероприятий на свежем воздухе, обеспечение соблюдения социальной дистанции и правил индивидуальной защиты).</w:t>
      </w:r>
    </w:p>
    <w:p>
      <w:pPr>
        <w:pStyle w:val="Normal"/>
        <w:ind w:left="-284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</w:p>
    <w:p>
      <w:pPr>
        <w:pStyle w:val="Normal"/>
        <w:ind w:left="-284" w:firstLine="709"/>
        <w:jc w:val="both"/>
        <w:rPr/>
      </w:pPr>
      <w:r>
        <w:rPr>
          <w:rFonts w:eastAsia="Calibri"/>
          <w:sz w:val="28"/>
          <w:szCs w:val="28"/>
          <w:lang w:eastAsia="en-US"/>
        </w:rPr>
        <w:t xml:space="preserve">Информацию о проделанной работе представить в ГБУ РО «МИАЦ» на адрес эл. почты </w:t>
      </w:r>
      <w:hyperlink r:id="rId3">
        <w:r>
          <w:rPr>
            <w:rStyle w:val="ListLabel2"/>
            <w:rFonts w:eastAsia="Calibri"/>
            <w:color w:val="0563C1"/>
            <w:sz w:val="28"/>
            <w:szCs w:val="28"/>
            <w:u w:val="single"/>
            <w:lang w:val="en-US" w:eastAsia="en-US"/>
          </w:rPr>
          <w:t>prof</w:t>
        </w:r>
        <w:r>
          <w:rPr>
            <w:rStyle w:val="ListLabel2"/>
            <w:rFonts w:eastAsia="Calibri"/>
            <w:color w:val="0563C1"/>
            <w:sz w:val="28"/>
            <w:szCs w:val="28"/>
            <w:u w:val="single"/>
            <w:lang w:eastAsia="en-US"/>
          </w:rPr>
          <w:t>@</w:t>
        </w:r>
        <w:r>
          <w:rPr>
            <w:rStyle w:val="ListLabel2"/>
            <w:rFonts w:eastAsia="Calibri"/>
            <w:color w:val="0563C1"/>
            <w:sz w:val="28"/>
            <w:szCs w:val="28"/>
            <w:u w:val="single"/>
            <w:lang w:val="en-US" w:eastAsia="en-US"/>
          </w:rPr>
          <w:t>miacrost</w:t>
        </w:r>
        <w:r>
          <w:rPr>
            <w:rStyle w:val="ListLabel2"/>
            <w:rFonts w:eastAsia="Calibri"/>
            <w:color w:val="0563C1"/>
            <w:sz w:val="28"/>
            <w:szCs w:val="28"/>
            <w:u w:val="single"/>
            <w:lang w:eastAsia="en-US"/>
          </w:rPr>
          <w:t>.</w:t>
        </w:r>
        <w:r>
          <w:rPr>
            <w:rStyle w:val="ListLabel2"/>
            <w:rFonts w:eastAsia="Calibri"/>
            <w:color w:val="0563C1"/>
            <w:sz w:val="28"/>
            <w:szCs w:val="28"/>
            <w:u w:val="single"/>
            <w:lang w:val="en-US" w:eastAsia="en-US"/>
          </w:rPr>
          <w:t>ru</w:t>
        </w:r>
      </w:hyperlink>
      <w:r>
        <w:rPr>
          <w:rFonts w:eastAsia="Calibri"/>
          <w:sz w:val="28"/>
          <w:szCs w:val="28"/>
          <w:lang w:eastAsia="en-US"/>
        </w:rPr>
        <w:t xml:space="preserve"> до 01.11.2021 года.</w:t>
      </w:r>
    </w:p>
    <w:p>
      <w:pPr>
        <w:pStyle w:val="Normal"/>
        <w:ind w:left="-284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</w:p>
    <w:p>
      <w:pPr>
        <w:pStyle w:val="Normal"/>
        <w:spacing w:lineRule="auto" w:line="276" w:before="0" w:after="200"/>
        <w:ind w:left="-284" w:hanging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</w:p>
    <w:p>
      <w:pPr>
        <w:pStyle w:val="Normal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ПРИЛОЖЕНИЕ: </w:t>
        <w:br/>
        <w:t xml:space="preserve">- Памятка для населения «Остеопороз - «Безмолвная эпидемия»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Инфографика: «Остеопороз. Факторы риска. Профилактика остеопороза»</w:t>
      </w:r>
    </w:p>
    <w:p>
      <w:pPr>
        <w:pStyle w:val="Normal"/>
        <w:ind w:left="-284" w:hanging="0"/>
        <w:jc w:val="both"/>
        <w:rPr>
          <w:sz w:val="28"/>
          <w:szCs w:val="28"/>
        </w:rPr>
      </w:pPr>
      <w:r>
        <w:rPr>
          <w:sz w:val="28"/>
          <w:szCs w:val="28"/>
        </w:rPr>
        <w:br/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true"/>
        <w:ind w:firstLine="709"/>
        <w:jc w:val="both"/>
        <w:rPr>
          <w:sz w:val="18"/>
          <w:szCs w:val="18"/>
          <w:lang w:eastAsia="ar-SA"/>
        </w:rPr>
      </w:pPr>
      <w:r>
        <w:rPr>
          <w:sz w:val="18"/>
          <w:szCs w:val="18"/>
          <w:lang w:eastAsia="ar-SA"/>
        </w:rPr>
      </w:r>
    </w:p>
    <w:p>
      <w:pPr>
        <w:pStyle w:val="Normal"/>
        <w:suppressAutoHyphens w:val="true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И.О. начальника</w:t>
        <w:tab/>
        <w:tab/>
        <w:tab/>
        <w:tab/>
        <w:tab/>
        <w:tab/>
        <w:tab/>
        <w:t>С.А. Жиляков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>Исп. Демьянов Сергей Анатольевич</w:t>
      </w:r>
    </w:p>
    <w:p>
      <w:pPr>
        <w:pStyle w:val="Normal"/>
        <w:rPr/>
      </w:pPr>
      <w:r>
        <w:rPr>
          <w:sz w:val="16"/>
          <w:szCs w:val="16"/>
        </w:rPr>
        <w:t>Тел. 306-50-80</w:t>
      </w:r>
    </w:p>
    <w:sectPr>
      <w:type w:val="nextPage"/>
      <w:pgSz w:w="11906" w:h="16838"/>
      <w:pgMar w:left="1418" w:right="991" w:header="0" w:top="851" w:footer="0" w:bottom="56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631cb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6"/>
      <w:szCs w:val="24"/>
      <w:lang w:eastAsia="ru-RU" w:val="ru-RU" w:bidi="ar-SA"/>
    </w:rPr>
  </w:style>
  <w:style w:type="paragraph" w:styleId="3">
    <w:name w:val="Heading 3"/>
    <w:basedOn w:val="Normal"/>
    <w:link w:val="30"/>
    <w:qFormat/>
    <w:rsid w:val="000631cb"/>
    <w:pPr>
      <w:keepNext w:val="true"/>
      <w:jc w:val="both"/>
      <w:outlineLvl w:val="2"/>
    </w:pPr>
    <w:rPr>
      <w:b/>
      <w:sz w:val="24"/>
      <w:szCs w:val="20"/>
      <w:lang w:val="en-US"/>
    </w:rPr>
  </w:style>
  <w:style w:type="paragraph" w:styleId="4">
    <w:name w:val="Heading 4"/>
    <w:basedOn w:val="Normal"/>
    <w:link w:val="40"/>
    <w:qFormat/>
    <w:rsid w:val="000631cb"/>
    <w:pPr>
      <w:keepNext w:val="true"/>
      <w:outlineLvl w:val="3"/>
    </w:pPr>
    <w:rPr>
      <w:sz w:val="28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1" w:customStyle="1">
    <w:name w:val="Заголовок 3 Знак"/>
    <w:basedOn w:val="DefaultParagraphFont"/>
    <w:link w:val="3"/>
    <w:qFormat/>
    <w:rsid w:val="000631cb"/>
    <w:rPr>
      <w:rFonts w:ascii="Times New Roman" w:hAnsi="Times New Roman" w:eastAsia="Times New Roman" w:cs="Times New Roman"/>
      <w:b/>
      <w:sz w:val="24"/>
      <w:szCs w:val="20"/>
      <w:lang w:val="en-US" w:eastAsia="ru-RU"/>
    </w:rPr>
  </w:style>
  <w:style w:type="character" w:styleId="41" w:customStyle="1">
    <w:name w:val="Заголовок 4 Знак"/>
    <w:basedOn w:val="DefaultParagraphFont"/>
    <w:link w:val="4"/>
    <w:qFormat/>
    <w:rsid w:val="000631cb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Style12" w:customStyle="1">
    <w:name w:val="Основной текст Знак"/>
    <w:basedOn w:val="DefaultParagraphFont"/>
    <w:qFormat/>
    <w:rsid w:val="000631cb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2" w:customStyle="1">
    <w:name w:val="Основной текст 2 Знак"/>
    <w:basedOn w:val="DefaultParagraphFont"/>
    <w:link w:val="2"/>
    <w:qFormat/>
    <w:rsid w:val="000631cb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3" w:customStyle="1">
    <w:name w:val="Интернет-ссылка"/>
    <w:basedOn w:val="DefaultParagraphFont"/>
    <w:uiPriority w:val="99"/>
    <w:unhideWhenUsed/>
    <w:rsid w:val="0004183d"/>
    <w:rPr>
      <w:color w:val="0000FF" w:themeColor="hyperlink"/>
      <w:u w:val="single"/>
    </w:rPr>
  </w:style>
  <w:style w:type="character" w:styleId="Style14" w:customStyle="1">
    <w:name w:val="Текст выноски Знак"/>
    <w:basedOn w:val="DefaultParagraphFont"/>
    <w:uiPriority w:val="99"/>
    <w:semiHidden/>
    <w:qFormat/>
    <w:rsid w:val="00773436"/>
    <w:rPr>
      <w:rFonts w:ascii="Segoe UI" w:hAnsi="Segoe UI" w:eastAsia="Times New Roman" w:cs="Segoe UI"/>
      <w:sz w:val="18"/>
      <w:szCs w:val="18"/>
      <w:lang w:eastAsia="ru-RU"/>
    </w:rPr>
  </w:style>
  <w:style w:type="character" w:styleId="21" w:customStyle="1">
    <w:name w:val="Основной текст (2)_"/>
    <w:basedOn w:val="DefaultParagraphFont"/>
    <w:link w:val="21"/>
    <w:qFormat/>
    <w:locked/>
    <w:rsid w:val="005a397e"/>
    <w:rPr>
      <w:sz w:val="28"/>
      <w:szCs w:val="28"/>
      <w:shd w:fill="FFFFFF" w:val="clear"/>
    </w:rPr>
  </w:style>
  <w:style w:type="character" w:styleId="Style15" w:customStyle="1">
    <w:name w:val="Основной текст с отступом Знак"/>
    <w:basedOn w:val="DefaultParagraphFont"/>
    <w:uiPriority w:val="99"/>
    <w:semiHidden/>
    <w:qFormat/>
    <w:rsid w:val="002f3e4b"/>
    <w:rPr>
      <w:rFonts w:ascii="Times New Roman" w:hAnsi="Times New Roman" w:eastAsia="Times New Roman" w:cs="Times New Roman"/>
      <w:sz w:val="26"/>
      <w:szCs w:val="24"/>
      <w:lang w:eastAsia="ru-RU"/>
    </w:rPr>
  </w:style>
  <w:style w:type="character" w:styleId="ListLabel1" w:customStyle="1">
    <w:name w:val="ListLabel 1"/>
    <w:qFormat/>
    <w:rPr>
      <w:rFonts w:cs="Times New Roman"/>
    </w:rPr>
  </w:style>
  <w:style w:type="character" w:styleId="ListLabel2">
    <w:name w:val="ListLabel 2"/>
    <w:qFormat/>
    <w:rPr>
      <w:rFonts w:eastAsia="Calibri"/>
      <w:color w:val="0563C1"/>
      <w:sz w:val="28"/>
      <w:szCs w:val="28"/>
      <w:u w:val="single"/>
      <w:lang w:val="en-US" w:eastAsia="en-US"/>
    </w:rPr>
  </w:style>
  <w:style w:type="character" w:styleId="ListLabel3">
    <w:name w:val="ListLabel 3"/>
    <w:qFormat/>
    <w:rPr>
      <w:rFonts w:eastAsia="Calibri"/>
      <w:color w:val="0563C1"/>
      <w:sz w:val="28"/>
      <w:szCs w:val="28"/>
      <w:u w:val="single"/>
      <w:lang w:eastAsia="en-US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Tahoma" w:cs="Noto Sans Devanagari"/>
      <w:sz w:val="28"/>
      <w:szCs w:val="28"/>
    </w:rPr>
  </w:style>
  <w:style w:type="paragraph" w:styleId="Style17">
    <w:name w:val="Body Text"/>
    <w:basedOn w:val="Normal"/>
    <w:rsid w:val="000631cb"/>
    <w:pPr>
      <w:jc w:val="both"/>
    </w:pPr>
    <w:rPr>
      <w:sz w:val="24"/>
    </w:rPr>
  </w:style>
  <w:style w:type="paragraph" w:styleId="Style18">
    <w:name w:val="List"/>
    <w:basedOn w:val="Style17"/>
    <w:pPr/>
    <w:rPr>
      <w:rFonts w:cs="Noto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Noto Sans Devanagari"/>
    </w:rPr>
  </w:style>
  <w:style w:type="paragraph" w:styleId="Style21">
    <w:name w:val="Title"/>
    <w:basedOn w:val="Normal"/>
    <w:qFormat/>
    <w:pPr>
      <w:keepNext w:val="true"/>
      <w:spacing w:before="240" w:after="120"/>
    </w:pPr>
    <w:rPr>
      <w:rFonts w:ascii="Liberation Sans" w:hAnsi="Liberation Sans" w:eastAsia="Tahoma" w:cs="Noto Sans Devanagar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</w:rPr>
  </w:style>
  <w:style w:type="paragraph" w:styleId="Indexheading">
    <w:name w:val="index heading"/>
    <w:basedOn w:val="Normal"/>
    <w:qFormat/>
    <w:pPr>
      <w:suppressLineNumbers/>
    </w:pPr>
    <w:rPr>
      <w:rFonts w:cs="Noto Sans Devanagari"/>
    </w:rPr>
  </w:style>
  <w:style w:type="paragraph" w:styleId="BodyText2">
    <w:name w:val="Body Text 2"/>
    <w:basedOn w:val="Normal"/>
    <w:qFormat/>
    <w:rsid w:val="000631cb"/>
    <w:pPr>
      <w:tabs>
        <w:tab w:val="left" w:pos="0" w:leader="none"/>
      </w:tabs>
      <w:spacing w:lineRule="atLeast" w:line="240"/>
      <w:ind w:right="-7" w:hanging="0"/>
    </w:pPr>
    <w:rPr>
      <w:sz w:val="20"/>
      <w:szCs w:val="20"/>
    </w:rPr>
  </w:style>
  <w:style w:type="paragraph" w:styleId="BalloonText">
    <w:name w:val="Balloon Text"/>
    <w:basedOn w:val="Normal"/>
    <w:uiPriority w:val="99"/>
    <w:semiHidden/>
    <w:unhideWhenUsed/>
    <w:qFormat/>
    <w:rsid w:val="00773436"/>
    <w:pPr/>
    <w:rPr>
      <w:rFonts w:ascii="Segoe UI" w:hAnsi="Segoe UI" w:cs="Segoe UI"/>
      <w:sz w:val="18"/>
      <w:szCs w:val="18"/>
    </w:rPr>
  </w:style>
  <w:style w:type="paragraph" w:styleId="1" w:customStyle="1">
    <w:name w:val="Абзац списка1"/>
    <w:basedOn w:val="Normal"/>
    <w:qFormat/>
    <w:rsid w:val="00d356b2"/>
    <w:pPr>
      <w:suppressAutoHyphens w:val="true"/>
      <w:spacing w:lineRule="auto" w:line="276" w:before="0" w:after="200"/>
      <w:ind w:left="720" w:hanging="0"/>
    </w:pPr>
    <w:rPr>
      <w:rFonts w:ascii="Calibri" w:hAnsi="Calibri" w:cs="Calibri"/>
      <w:sz w:val="22"/>
      <w:szCs w:val="22"/>
      <w:lang w:eastAsia="zh-CN"/>
    </w:rPr>
  </w:style>
  <w:style w:type="paragraph" w:styleId="ListParagraph">
    <w:name w:val="List Paragraph"/>
    <w:basedOn w:val="Normal"/>
    <w:uiPriority w:val="34"/>
    <w:qFormat/>
    <w:rsid w:val="00a45292"/>
    <w:pPr>
      <w:spacing w:before="0" w:after="0"/>
      <w:ind w:left="720" w:hanging="0"/>
      <w:contextualSpacing/>
    </w:pPr>
    <w:rPr/>
  </w:style>
  <w:style w:type="paragraph" w:styleId="22" w:customStyle="1">
    <w:name w:val="Основной текст (2)"/>
    <w:basedOn w:val="Normal"/>
    <w:link w:val="20"/>
    <w:qFormat/>
    <w:rsid w:val="005a397e"/>
    <w:pPr>
      <w:widowControl w:val="false"/>
      <w:shd w:val="clear" w:color="auto" w:fill="FFFFFF"/>
      <w:spacing w:lineRule="exact" w:line="475"/>
      <w:ind w:firstLine="720"/>
      <w:jc w:val="both"/>
    </w:pPr>
    <w:rPr>
      <w:rFonts w:ascii="Calibri" w:hAnsi="Calibri" w:eastAsia="Calibri" w:cs="" w:asciiTheme="minorHAnsi" w:cstheme="minorBidi" w:eastAsiaTheme="minorHAnsi" w:hAnsiTheme="minorHAnsi"/>
      <w:sz w:val="28"/>
      <w:szCs w:val="28"/>
      <w:lang w:eastAsia="en-US"/>
    </w:rPr>
  </w:style>
  <w:style w:type="paragraph" w:styleId="Style22">
    <w:name w:val="Body Text Indent"/>
    <w:basedOn w:val="Normal"/>
    <w:uiPriority w:val="99"/>
    <w:semiHidden/>
    <w:unhideWhenUsed/>
    <w:rsid w:val="002f3e4b"/>
    <w:pPr>
      <w:spacing w:before="0" w:after="120"/>
      <w:ind w:left="283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prof@miacrost.ru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790BEB-0700-4B94-825E-EDED2ACF2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Application>LibreOffice/6.0.5.2$Linux_X86_64 LibreOffice_project/00m0$Build-2</Application>
  <Pages>2</Pages>
  <Words>308</Words>
  <Characters>2326</Characters>
  <CharactersWithSpaces>2616</CharactersWithSpaces>
  <Paragraphs>33</Paragraphs>
  <Company>Krokoz™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2021-10-18T12:14:00Z</dcterms:created>
  <dc:creator>aki_a</dc:creator>
  <dc:description/>
  <dc:language>ru-RU</dc:language>
  <cp:lastModifiedBy>Демьянов Сергей Анатольевич</cp:lastModifiedBy>
  <cp:lastPrinted>2021-09-21T11:27:00Z</cp:lastPrinted>
  <dcterms:modified xsi:type="dcterms:W3CDTF">2021-10-19T13:13:00Z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