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252E" w14:textId="26866C95" w:rsidR="00FE46CE" w:rsidRDefault="00FE46CE" w:rsidP="00FE4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14:paraId="1FD940FB" w14:textId="77777777" w:rsidR="00FE46CE" w:rsidRDefault="00FE46CE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D341" w14:textId="404B3266" w:rsidR="00CC6AA5" w:rsidRP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Наркоситуация в Ростовской области имеет общероссийские и мировые тенденции. Основной проблемой остается изменение структуры употребления психоактивных веществ в сторону преобладания новых их видов, таких как «соли». В 2020 году доля потребителей психостимуляторов и различных комбинаций наркотиков составила уже более 60%, в 2019 г. их доля была 45.   </w:t>
      </w:r>
    </w:p>
    <w:p w14:paraId="02B3201C" w14:textId="77777777" w:rsidR="00CC6AA5" w:rsidRP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наркотиками сегодня становятся «соли», распространено и комбинированное потребление. </w:t>
      </w:r>
    </w:p>
    <w:p w14:paraId="2CE38E31" w14:textId="25DCA632" w:rsidR="00CC6AA5" w:rsidRP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первичная опиоидная наркомания составила 14%, зависимость от психостимуляторов 36%, а </w:t>
      </w:r>
      <w:proofErr w:type="spellStart"/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полинаркомания</w:t>
      </w:r>
      <w:proofErr w:type="spellEnd"/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еще 5 лет назад опиоиды начинали употреблять более 60%, а психостимуляторы менее 10 % больных.</w:t>
      </w:r>
    </w:p>
    <w:p w14:paraId="1AAB19B9" w14:textId="095AEBBF" w:rsidR="00CC6AA5" w:rsidRP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1 января 2021 года в Ростовской области официально зарегистрировано 14065 потребителей наркотических средств, из которых 8331 человек больны наркоманией, 5734 пациента с пагубным потреблением наркотиков.</w:t>
      </w:r>
      <w:r w:rsidRPr="00CC6AA5">
        <w:t xml:space="preserve"> </w:t>
      </w:r>
    </w:p>
    <w:p w14:paraId="31069145" w14:textId="39307E27" w:rsidR="00CC6AA5" w:rsidRP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уровень распространенности потребления наркотических веществ ежегодно уменьшается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4-5%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 по причине достижения стойкой ремиссии у наркозависимых.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количество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опиоидн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зависимых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7163E"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5458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>4993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г.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повлияло на уменьшение потребителей инъекционных наркотиков (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год-6163 чел., 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6924 чел.).</w:t>
      </w:r>
    </w:p>
    <w:p w14:paraId="4B20BE3D" w14:textId="67759B88" w:rsid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2020 году на одном уровне с прошлым годом сохраняется количество смертельных отравлений наркотическими средствами и психотропными веществами. Было зафиксировано 48 случаев, при этом все погибшие являлись лицами трудоспособного возраста.</w:t>
      </w:r>
    </w:p>
    <w:p w14:paraId="22B60EC9" w14:textId="729F3B1E" w:rsidR="00CC6AA5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совместной </w:t>
      </w:r>
      <w:proofErr w:type="gramStart"/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органов</w:t>
      </w:r>
      <w:proofErr w:type="gramEnd"/>
      <w:r w:rsidRPr="00C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системы профилактики безнадзорности и правонарушений в 2020 г. был выявлен 141 подросток с наркологическими расстройствами. Из них 46 наркопотребителей, в том числе 6 с наркотической зависимостью. В настоящее время под диспансерным наблюдением находится 255 несовершеннолетних, из которых 15 больны наркоманией. Это меньше, чем в 2019 году, когда на учете было 346 несовершеннолетних и 19 с диагнозом «наркомания».</w:t>
      </w:r>
    </w:p>
    <w:p w14:paraId="60A24254" w14:textId="3F675793" w:rsidR="00CC6AA5" w:rsidRDefault="00CC6AA5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D86">
        <w:rPr>
          <w:rFonts w:ascii="Times New Roman" w:hAnsi="Times New Roman" w:cs="Times New Roman"/>
          <w:sz w:val="28"/>
          <w:szCs w:val="28"/>
        </w:rPr>
        <w:t>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 на территории области остается стабильной.</w:t>
      </w:r>
    </w:p>
    <w:p w14:paraId="7A976C0E" w14:textId="6FFEC87E" w:rsidR="0067163E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>Все жители Ростовской области обеспечены доступной наркологической помощью. Система представлена единым областным наркологическим диспансером, в который в 2020 году обратились почти 400 тысяч человек, более 55 тысяч с наркологическими заболеваниями, из которых стационарно пролечены 6528 человек, из них 46 детей.</w:t>
      </w:r>
    </w:p>
    <w:p w14:paraId="1C5E7380" w14:textId="54446389" w:rsidR="0067163E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Ростовская область одна из первых законодательно регламентировала медицинскую реабилитацию наркозависимых, которая с 2017 г. вошла в областной ведомственный перечень государственных услуг. Реабилитация </w:t>
      </w:r>
      <w:r w:rsidRPr="0067163E">
        <w:rPr>
          <w:rFonts w:ascii="Times New Roman" w:hAnsi="Times New Roman" w:cs="Times New Roman"/>
          <w:sz w:val="28"/>
          <w:szCs w:val="28"/>
        </w:rPr>
        <w:lastRenderedPageBreak/>
        <w:t>осуществляется в амбулаторных и стационарных условиях. Ежегодное финансирование составляет около 15 млн. рублей.  В 2020 г. 153 чел. прошли стационарную и амбулаторную реабилитацию.</w:t>
      </w:r>
    </w:p>
    <w:p w14:paraId="5EAB67E4" w14:textId="6F3A8032" w:rsidR="0067163E" w:rsidRPr="007E7D86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Наряду с медицинской составляющей с 2015 года в Ростовской области успешно развивается институт социальной реабилитации </w:t>
      </w:r>
      <w:proofErr w:type="spellStart"/>
      <w:r w:rsidRPr="0067163E">
        <w:rPr>
          <w:rFonts w:ascii="Times New Roman" w:hAnsi="Times New Roman" w:cs="Times New Roman"/>
          <w:sz w:val="28"/>
          <w:szCs w:val="28"/>
        </w:rPr>
        <w:t>наркобольных</w:t>
      </w:r>
      <w:proofErr w:type="spellEnd"/>
      <w:r w:rsidRPr="0067163E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стоимостью до 180 тыс. рублей.</w:t>
      </w:r>
      <w:r w:rsidRPr="0067163E">
        <w:rPr>
          <w:rFonts w:ascii="Times New Roman" w:hAnsi="Times New Roman" w:cs="Times New Roman"/>
          <w:sz w:val="28"/>
          <w:szCs w:val="28"/>
        </w:rPr>
        <w:tab/>
        <w:t>В 2020 году 38 человек воспользовались сертификатом.</w:t>
      </w:r>
    </w:p>
    <w:p w14:paraId="24653C38" w14:textId="0D1EBA4A" w:rsidR="00CC6AA5" w:rsidRDefault="0067163E" w:rsidP="00671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активно выполняются мероприятия государственной антинаркотической и антиалкогольной направленности, в том числе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 улучшени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AA5" w:rsidRPr="007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наркологической помощи населению путем развития комплексной медико-социальной реабилитации.</w:t>
      </w:r>
    </w:p>
    <w:p w14:paraId="0DB0084B" w14:textId="429D6F3E" w:rsidR="0067163E" w:rsidRPr="007E7D86" w:rsidRDefault="0067163E" w:rsidP="00671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проводимых мер стабильно снижается количество находящихся на диспансерном наблюдении наркопотребителей. </w:t>
      </w:r>
      <w:bookmarkStart w:id="0" w:name="_Hlk74912226"/>
      <w:r w:rsidRPr="006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ремиссия длительностью свыше года наблюдалась у каждого пятого больного наркоманией. 191 человек был снят с диспансерного наблюдения в связи с выздоровлением.</w:t>
      </w:r>
    </w:p>
    <w:bookmarkEnd w:id="0"/>
    <w:p w14:paraId="1A93FCEC" w14:textId="77777777" w:rsidR="00252DBB" w:rsidRDefault="00252DBB"/>
    <w:sectPr w:rsidR="002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5"/>
    <w:rsid w:val="00252DBB"/>
    <w:rsid w:val="0067163E"/>
    <w:rsid w:val="00A4102E"/>
    <w:rsid w:val="00CC6AA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19A9"/>
  <w15:chartTrackingRefBased/>
  <w15:docId w15:val="{1F937AD0-8BA7-4739-B5B2-EFEBECE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HD8</dc:creator>
  <cp:keywords/>
  <dc:description/>
  <cp:lastModifiedBy>Татьяна Латышева</cp:lastModifiedBy>
  <cp:revision>3</cp:revision>
  <dcterms:created xsi:type="dcterms:W3CDTF">2021-06-16T06:57:00Z</dcterms:created>
  <dcterms:modified xsi:type="dcterms:W3CDTF">2021-06-23T13:03:00Z</dcterms:modified>
</cp:coreProperties>
</file>