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F68" w:rsidRDefault="00DF7F68" w:rsidP="00DF7F6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Информация о совещании профильных комиссий</w:t>
      </w:r>
    </w:p>
    <w:p w:rsidR="00DF7F68" w:rsidRDefault="00DF7F68" w:rsidP="00DE2586">
      <w:pPr>
        <w:jc w:val="both"/>
        <w:rPr>
          <w:sz w:val="28"/>
          <w:szCs w:val="28"/>
        </w:rPr>
      </w:pPr>
    </w:p>
    <w:p w:rsidR="003E40E8" w:rsidRDefault="00174A80" w:rsidP="00F95942">
      <w:pPr>
        <w:ind w:firstLine="708"/>
        <w:jc w:val="both"/>
        <w:rPr>
          <w:sz w:val="28"/>
          <w:szCs w:val="28"/>
        </w:rPr>
      </w:pPr>
      <w:r w:rsidRPr="00174A80">
        <w:rPr>
          <w:sz w:val="28"/>
          <w:szCs w:val="28"/>
        </w:rPr>
        <w:t xml:space="preserve">9.04.2020г. состоялось совещание профильных </w:t>
      </w:r>
      <w:r>
        <w:rPr>
          <w:sz w:val="28"/>
          <w:szCs w:val="28"/>
        </w:rPr>
        <w:t>комиссий по терапии, общей практике и профилактической медицины, Экспертного совета в сфере з</w:t>
      </w:r>
      <w:r w:rsidR="00DE2586">
        <w:rPr>
          <w:sz w:val="28"/>
          <w:szCs w:val="28"/>
        </w:rPr>
        <w:t xml:space="preserve">дравоохранения Минздрава России в формате видеоконференции. В совещании приняла участие главный внештатный </w:t>
      </w:r>
      <w:bookmarkStart w:id="0" w:name="_GoBack"/>
      <w:bookmarkEnd w:id="0"/>
      <w:r w:rsidR="00DE2586">
        <w:rPr>
          <w:sz w:val="28"/>
          <w:szCs w:val="28"/>
        </w:rPr>
        <w:t>специалист МЗ РО по медицинской профилактике Белова О.В.</w:t>
      </w:r>
    </w:p>
    <w:p w:rsidR="00174A80" w:rsidRDefault="00174A80" w:rsidP="00F959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докладом об итогах работы и задачах на 2020 год выступила </w:t>
      </w:r>
      <w:proofErr w:type="spellStart"/>
      <w:r>
        <w:rPr>
          <w:sz w:val="28"/>
          <w:szCs w:val="28"/>
        </w:rPr>
        <w:t>Драпкина</w:t>
      </w:r>
      <w:proofErr w:type="spellEnd"/>
      <w:r>
        <w:rPr>
          <w:sz w:val="28"/>
          <w:szCs w:val="28"/>
        </w:rPr>
        <w:t xml:space="preserve"> Оксана Михайловна, член корреспондент РАН, главный внештатный специалист по терапии и общей врачебной практике Минздрава России, директор ФГБУ «НМИЦ ПМ» Минздрава России. Она отметила, что ХНИЗ (хронические неинфекционные заболевания) по-прежнему занимают лидирующее положение среди причин смертности </w:t>
      </w:r>
      <w:r w:rsidR="00F95942">
        <w:rPr>
          <w:sz w:val="28"/>
          <w:szCs w:val="28"/>
        </w:rPr>
        <w:t>во всех регионах, они «не уходят на карантин» и это требует еще более четкой, спланированной работы.</w:t>
      </w:r>
    </w:p>
    <w:p w:rsidR="003E4FB6" w:rsidRDefault="00BC207C" w:rsidP="008A57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О.М. </w:t>
      </w:r>
      <w:proofErr w:type="spellStart"/>
      <w:r w:rsidR="00E92638">
        <w:rPr>
          <w:sz w:val="28"/>
          <w:szCs w:val="28"/>
        </w:rPr>
        <w:t>Дра</w:t>
      </w:r>
      <w:r>
        <w:rPr>
          <w:sz w:val="28"/>
          <w:szCs w:val="28"/>
        </w:rPr>
        <w:t>пкина</w:t>
      </w:r>
      <w:proofErr w:type="spellEnd"/>
      <w:r>
        <w:rPr>
          <w:sz w:val="28"/>
          <w:szCs w:val="28"/>
        </w:rPr>
        <w:t xml:space="preserve"> предложила</w:t>
      </w:r>
      <w:r w:rsidR="0070104D">
        <w:rPr>
          <w:sz w:val="28"/>
          <w:szCs w:val="28"/>
        </w:rPr>
        <w:t xml:space="preserve"> создать функциональную структуру по снижению смертности в субъектах России: Межведомственный научный совет и Межведомственный клинический совет. Первый будет являться платформой для научных разработок. Одной из задач его будет определение актуальных</w:t>
      </w:r>
      <w:r w:rsidR="008A5773">
        <w:rPr>
          <w:sz w:val="28"/>
          <w:szCs w:val="28"/>
        </w:rPr>
        <w:t xml:space="preserve"> </w:t>
      </w:r>
      <w:r w:rsidR="0070104D">
        <w:rPr>
          <w:sz w:val="28"/>
          <w:szCs w:val="28"/>
        </w:rPr>
        <w:t>направлений исследований и разработок в интересах совершенствования оказания</w:t>
      </w:r>
      <w:r w:rsidR="008A5773">
        <w:rPr>
          <w:sz w:val="28"/>
          <w:szCs w:val="28"/>
        </w:rPr>
        <w:t xml:space="preserve"> медицинской помощи по терапии,</w:t>
      </w:r>
      <w:r w:rsidR="0070104D">
        <w:rPr>
          <w:sz w:val="28"/>
          <w:szCs w:val="28"/>
        </w:rPr>
        <w:t xml:space="preserve"> а второй </w:t>
      </w:r>
      <w:r w:rsidR="008A5773">
        <w:rPr>
          <w:sz w:val="28"/>
          <w:szCs w:val="28"/>
        </w:rPr>
        <w:t>будет заниматься разработкой, мониторингом и анализом внедрения клинических рекомендаций, разработкой программ по снижению смертности (заболеваемости, инвалидности)</w:t>
      </w:r>
      <w:r w:rsidR="0070104D">
        <w:rPr>
          <w:sz w:val="28"/>
          <w:szCs w:val="28"/>
        </w:rPr>
        <w:t>, которые позволят достичь ожидаемой продолжительности жизни нашего населения 78 лет</w:t>
      </w:r>
      <w:r w:rsidR="008A5773">
        <w:rPr>
          <w:sz w:val="28"/>
          <w:szCs w:val="28"/>
        </w:rPr>
        <w:t>.</w:t>
      </w:r>
    </w:p>
    <w:p w:rsidR="008A5773" w:rsidRDefault="008A5773" w:rsidP="003E4F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ФГБУ</w:t>
      </w:r>
      <w:r w:rsidR="003E4F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«НМИЦ ТПМ» </w:t>
      </w:r>
      <w:r w:rsidR="003E4FB6">
        <w:rPr>
          <w:sz w:val="28"/>
          <w:szCs w:val="28"/>
        </w:rPr>
        <w:t xml:space="preserve">Минздрава России разработал рейтинг субъектов по интегральному показателю (стандартизированная смертность, смертность населения трудоспособного возраста, охват населения диспансеризацией, общая выявляемость ХНИЗ при диспансеризации). Согласно этому рейтингу Ростовская область стоит в числе субъектов с высоким рейтингом -16 </w:t>
      </w:r>
      <w:proofErr w:type="gramStart"/>
      <w:r w:rsidR="003E4FB6">
        <w:rPr>
          <w:sz w:val="28"/>
          <w:szCs w:val="28"/>
        </w:rPr>
        <w:t>баллов ,</w:t>
      </w:r>
      <w:proofErr w:type="gramEnd"/>
      <w:r w:rsidR="003E4FB6">
        <w:rPr>
          <w:sz w:val="28"/>
          <w:szCs w:val="28"/>
        </w:rPr>
        <w:t xml:space="preserve"> на одном уровне с г. Москва.  Максимальное количество баллов -18 имеет г. Санкт-Петербург.</w:t>
      </w:r>
      <w:r w:rsidR="00E92638">
        <w:rPr>
          <w:sz w:val="28"/>
          <w:szCs w:val="28"/>
        </w:rPr>
        <w:t xml:space="preserve">  </w:t>
      </w:r>
      <w:proofErr w:type="spellStart"/>
      <w:r w:rsidR="00E92638">
        <w:rPr>
          <w:sz w:val="28"/>
          <w:szCs w:val="28"/>
        </w:rPr>
        <w:t>О.М.Драпкина</w:t>
      </w:r>
      <w:proofErr w:type="spellEnd"/>
      <w:r w:rsidR="00E92638">
        <w:rPr>
          <w:sz w:val="28"/>
          <w:szCs w:val="28"/>
        </w:rPr>
        <w:t xml:space="preserve"> предложила ввести рейтинг субъектов и по другим критериям, а также рейтинг ГВС.</w:t>
      </w:r>
    </w:p>
    <w:p w:rsidR="005733D6" w:rsidRDefault="00E92638" w:rsidP="003E4FB6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О.М.Драпкиной</w:t>
      </w:r>
      <w:proofErr w:type="spellEnd"/>
      <w:r>
        <w:rPr>
          <w:sz w:val="28"/>
          <w:szCs w:val="28"/>
        </w:rPr>
        <w:t xml:space="preserve"> был представлен график – процент установления диспансерного наблюдения для пациентов с впервые выявленными злокачественными новообразованиями (10 </w:t>
      </w:r>
      <w:r>
        <w:rPr>
          <w:sz w:val="28"/>
          <w:szCs w:val="28"/>
          <w:lang w:val="en-US"/>
        </w:rPr>
        <w:t>min</w:t>
      </w:r>
      <w:r>
        <w:rPr>
          <w:sz w:val="28"/>
          <w:szCs w:val="28"/>
        </w:rPr>
        <w:t>), к сожалению Ростовская область замыкает этот список</w:t>
      </w:r>
      <w:r w:rsidR="005733D6">
        <w:rPr>
          <w:sz w:val="28"/>
          <w:szCs w:val="28"/>
        </w:rPr>
        <w:t xml:space="preserve"> -85%, при показателе по РФ 97%. </w:t>
      </w:r>
    </w:p>
    <w:p w:rsidR="00E92638" w:rsidRDefault="005733D6" w:rsidP="003E4F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Несмотря на то,</w:t>
      </w:r>
      <w:r w:rsidR="00F823DB">
        <w:rPr>
          <w:sz w:val="28"/>
          <w:szCs w:val="28"/>
        </w:rPr>
        <w:t xml:space="preserve"> что в нашей области,</w:t>
      </w:r>
      <w:r>
        <w:rPr>
          <w:sz w:val="28"/>
          <w:szCs w:val="28"/>
        </w:rPr>
        <w:t xml:space="preserve"> доля отказов от маммографии обеих молочных желез в рамках диспансеризации, по сравнению с 2018г. снизилась</w:t>
      </w:r>
      <w:r w:rsidR="00E926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F823DB">
        <w:rPr>
          <w:sz w:val="28"/>
          <w:szCs w:val="28"/>
        </w:rPr>
        <w:t>17% до 7%, этот п</w:t>
      </w:r>
      <w:r w:rsidR="00677DCA">
        <w:rPr>
          <w:sz w:val="28"/>
          <w:szCs w:val="28"/>
        </w:rPr>
        <w:t>оказатель еще высокий. (по РФ -2</w:t>
      </w:r>
      <w:r w:rsidR="00F823DB">
        <w:rPr>
          <w:sz w:val="28"/>
          <w:szCs w:val="28"/>
        </w:rPr>
        <w:t>%).</w:t>
      </w:r>
    </w:p>
    <w:p w:rsidR="00F823DB" w:rsidRDefault="00F823DB" w:rsidP="00F823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Ростовской</w:t>
      </w:r>
      <w:r w:rsidR="00677DCA">
        <w:rPr>
          <w:sz w:val="28"/>
          <w:szCs w:val="28"/>
        </w:rPr>
        <w:t xml:space="preserve"> области в 2019г.  по сравнению с 2018г. снизилась доля отказов от осмотра фельдшером (акушеркой),</w:t>
      </w:r>
      <w:r w:rsidR="00677D3F">
        <w:rPr>
          <w:sz w:val="28"/>
          <w:szCs w:val="28"/>
        </w:rPr>
        <w:t xml:space="preserve"> </w:t>
      </w:r>
      <w:r w:rsidR="00677DCA">
        <w:rPr>
          <w:sz w:val="28"/>
          <w:szCs w:val="28"/>
        </w:rPr>
        <w:t>включая взятие мазка на цитологическое исследование с 6% до «% (по РФ-1%).</w:t>
      </w:r>
    </w:p>
    <w:p w:rsidR="00677DCA" w:rsidRDefault="00677DCA" w:rsidP="00F823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77D3F">
        <w:rPr>
          <w:sz w:val="28"/>
          <w:szCs w:val="28"/>
        </w:rPr>
        <w:t>С докладом «Проведение профилактических медицинских осмотров и диспансеризации, вопросы качества проведения исследований и маршрутизации» выступила Дроздова Любовь Юрьевна, главный внештатный специалист по профилактической медицине Минздрава России, руководитель лаборатории поликлинической терапии ФГБУ «НМИЦ ПМ» Минздрава России.</w:t>
      </w:r>
    </w:p>
    <w:p w:rsidR="008C5211" w:rsidRDefault="008C5211" w:rsidP="00F823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="005A03A0">
        <w:rPr>
          <w:sz w:val="28"/>
          <w:szCs w:val="28"/>
        </w:rPr>
        <w:t>докладе было</w:t>
      </w:r>
      <w:r>
        <w:rPr>
          <w:sz w:val="28"/>
          <w:szCs w:val="28"/>
        </w:rPr>
        <w:t xml:space="preserve"> обращено внимание на то, что</w:t>
      </w:r>
      <w:r w:rsidR="005A03A0">
        <w:rPr>
          <w:sz w:val="28"/>
          <w:szCs w:val="28"/>
        </w:rPr>
        <w:t xml:space="preserve"> Центры медицинской профилактики были переименованы в Центры общественного здоровья (только название), а их деятельность по-прежнему регламентируется Приказом МЗ РФ № 683н.</w:t>
      </w:r>
    </w:p>
    <w:p w:rsidR="005A03A0" w:rsidRDefault="005A03A0" w:rsidP="00F823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сегодняшний день диспансеризация и профилактические медицинские осмотры отменены до 1.01.21г.</w:t>
      </w:r>
    </w:p>
    <w:p w:rsidR="00123141" w:rsidRDefault="00123141" w:rsidP="00F823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своем докладе она обратила внимание на то, что в соответствии с Приказо</w:t>
      </w:r>
      <w:r w:rsidRPr="00123141">
        <w:rPr>
          <w:sz w:val="28"/>
          <w:szCs w:val="28"/>
        </w:rPr>
        <w:t>м</w:t>
      </w:r>
      <w:r>
        <w:rPr>
          <w:sz w:val="28"/>
          <w:szCs w:val="28"/>
        </w:rPr>
        <w:t xml:space="preserve"> МЗ РФ </w:t>
      </w:r>
      <w:r w:rsidR="005A03A0">
        <w:rPr>
          <w:sz w:val="28"/>
          <w:szCs w:val="28"/>
        </w:rPr>
        <w:t>№ 68</w:t>
      </w:r>
      <w:r>
        <w:rPr>
          <w:sz w:val="28"/>
          <w:szCs w:val="28"/>
        </w:rPr>
        <w:t>3н от 13.09.2015г. проведение 1 этапа диспансеризации отводится структурам медицинской профилактики (кабинетам и отделениям), они организованы не везде и недостаточно укомплектованы.</w:t>
      </w:r>
    </w:p>
    <w:p w:rsidR="00721901" w:rsidRDefault="00123141" w:rsidP="00F823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докладе был представлен анализ, поступивших материалов по вопросам ЗОЖ и другим вопросам (более2000 </w:t>
      </w:r>
      <w:r w:rsidR="00721901">
        <w:rPr>
          <w:sz w:val="28"/>
          <w:szCs w:val="28"/>
        </w:rPr>
        <w:t>материалов</w:t>
      </w:r>
      <w:r>
        <w:rPr>
          <w:sz w:val="28"/>
          <w:szCs w:val="28"/>
        </w:rPr>
        <w:t>)</w:t>
      </w:r>
      <w:r w:rsidR="00721901">
        <w:rPr>
          <w:sz w:val="28"/>
          <w:szCs w:val="28"/>
        </w:rPr>
        <w:t xml:space="preserve"> и обозначены выявленные проблемы:</w:t>
      </w:r>
    </w:p>
    <w:p w:rsidR="00721901" w:rsidRDefault="00721901" w:rsidP="00F823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многочисленные некорректные заимствования (проведена замена </w:t>
      </w:r>
      <w:proofErr w:type="spellStart"/>
      <w:r>
        <w:rPr>
          <w:sz w:val="28"/>
          <w:szCs w:val="28"/>
        </w:rPr>
        <w:t>лготипа</w:t>
      </w:r>
      <w:proofErr w:type="spellEnd"/>
      <w:r>
        <w:rPr>
          <w:sz w:val="28"/>
          <w:szCs w:val="28"/>
        </w:rPr>
        <w:t>, без какой-либо модификации материала);</w:t>
      </w:r>
    </w:p>
    <w:p w:rsidR="00721901" w:rsidRDefault="00721901" w:rsidP="00F823DB">
      <w:pPr>
        <w:jc w:val="both"/>
        <w:rPr>
          <w:sz w:val="28"/>
          <w:szCs w:val="28"/>
        </w:rPr>
      </w:pPr>
      <w:r>
        <w:rPr>
          <w:sz w:val="28"/>
          <w:szCs w:val="28"/>
        </w:rPr>
        <w:t>- ошибки, недостоверная информация;</w:t>
      </w:r>
    </w:p>
    <w:p w:rsidR="00123141" w:rsidRDefault="00721901" w:rsidP="00F823DB">
      <w:pPr>
        <w:jc w:val="both"/>
        <w:rPr>
          <w:sz w:val="28"/>
          <w:szCs w:val="28"/>
        </w:rPr>
      </w:pPr>
      <w:r>
        <w:rPr>
          <w:sz w:val="28"/>
          <w:szCs w:val="28"/>
        </w:rPr>
        <w:t>- неактуальная информация;</w:t>
      </w:r>
    </w:p>
    <w:p w:rsidR="00721901" w:rsidRDefault="00721901" w:rsidP="00F823DB">
      <w:pPr>
        <w:jc w:val="both"/>
        <w:rPr>
          <w:sz w:val="28"/>
          <w:szCs w:val="28"/>
        </w:rPr>
      </w:pPr>
      <w:r>
        <w:rPr>
          <w:sz w:val="28"/>
          <w:szCs w:val="28"/>
        </w:rPr>
        <w:t>- перегруженность текстом, плохо читаемый материал.</w:t>
      </w:r>
    </w:p>
    <w:p w:rsidR="00721901" w:rsidRDefault="00721901" w:rsidP="00F823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Также Л.Ю. Дроздовой были представлены результаты исследования по в</w:t>
      </w:r>
      <w:r w:rsidR="00C870DF">
        <w:rPr>
          <w:sz w:val="28"/>
          <w:szCs w:val="28"/>
        </w:rPr>
        <w:t>опросу организации питания (пищевые привычки) студентов медуниверситета. Согласно этим исследованиям:</w:t>
      </w:r>
    </w:p>
    <w:p w:rsidR="00C870DF" w:rsidRDefault="00C870DF" w:rsidP="00F823DB">
      <w:pPr>
        <w:jc w:val="both"/>
        <w:rPr>
          <w:sz w:val="28"/>
          <w:szCs w:val="28"/>
        </w:rPr>
      </w:pPr>
      <w:r>
        <w:rPr>
          <w:sz w:val="28"/>
          <w:szCs w:val="28"/>
        </w:rPr>
        <w:t>- 72% не довольны разнообразием своего суточного рациона;</w:t>
      </w:r>
    </w:p>
    <w:p w:rsidR="00C870DF" w:rsidRDefault="00C870DF" w:rsidP="00F823D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 45% ограничено время для приема пищи;</w:t>
      </w:r>
    </w:p>
    <w:p w:rsidR="00C870DF" w:rsidRDefault="00C870DF" w:rsidP="00F823DB">
      <w:pPr>
        <w:jc w:val="both"/>
        <w:rPr>
          <w:sz w:val="28"/>
          <w:szCs w:val="28"/>
        </w:rPr>
      </w:pPr>
      <w:r>
        <w:rPr>
          <w:sz w:val="28"/>
          <w:szCs w:val="28"/>
        </w:rPr>
        <w:t>- 30,7% отмечают частое переедание;</w:t>
      </w:r>
    </w:p>
    <w:p w:rsidR="00C870DF" w:rsidRDefault="00C870DF" w:rsidP="00F823DB">
      <w:pPr>
        <w:jc w:val="both"/>
        <w:rPr>
          <w:sz w:val="28"/>
          <w:szCs w:val="28"/>
        </w:rPr>
      </w:pPr>
      <w:r>
        <w:rPr>
          <w:sz w:val="28"/>
          <w:szCs w:val="28"/>
        </w:rPr>
        <w:t>- 69,9</w:t>
      </w:r>
      <w:r w:rsidR="00BB63E0">
        <w:rPr>
          <w:sz w:val="28"/>
          <w:szCs w:val="28"/>
        </w:rPr>
        <w:t>% студентов</w:t>
      </w:r>
      <w:r>
        <w:rPr>
          <w:sz w:val="28"/>
          <w:szCs w:val="28"/>
        </w:rPr>
        <w:t xml:space="preserve"> не могут соблюдать режим питания и принимать пищу примерно в одно и то же время;</w:t>
      </w:r>
    </w:p>
    <w:p w:rsidR="00C870DF" w:rsidRDefault="00C870DF" w:rsidP="00F823DB">
      <w:pPr>
        <w:jc w:val="both"/>
        <w:rPr>
          <w:sz w:val="28"/>
          <w:szCs w:val="28"/>
        </w:rPr>
      </w:pPr>
      <w:r>
        <w:rPr>
          <w:sz w:val="28"/>
          <w:szCs w:val="28"/>
        </w:rPr>
        <w:t>- 48% досаливают пищу;</w:t>
      </w:r>
    </w:p>
    <w:p w:rsidR="00C870DF" w:rsidRDefault="00C870DF" w:rsidP="00F823DB">
      <w:pPr>
        <w:jc w:val="both"/>
        <w:rPr>
          <w:sz w:val="28"/>
          <w:szCs w:val="28"/>
        </w:rPr>
      </w:pPr>
      <w:r>
        <w:rPr>
          <w:sz w:val="28"/>
          <w:szCs w:val="28"/>
        </w:rPr>
        <w:t>- 58,2% отдают предпочтение сладкой пищи, 54,4% - мясной,32,8% - острой, 27,4</w:t>
      </w:r>
      <w:r w:rsidR="00BB63E0">
        <w:rPr>
          <w:sz w:val="28"/>
          <w:szCs w:val="28"/>
        </w:rPr>
        <w:t>% -</w:t>
      </w:r>
      <w:r>
        <w:rPr>
          <w:sz w:val="28"/>
          <w:szCs w:val="28"/>
        </w:rPr>
        <w:t xml:space="preserve">  мучной, 10,8% - жирной;</w:t>
      </w:r>
    </w:p>
    <w:p w:rsidR="00C870DF" w:rsidRDefault="00C870DF" w:rsidP="00F823DB">
      <w:pPr>
        <w:jc w:val="both"/>
        <w:rPr>
          <w:sz w:val="28"/>
          <w:szCs w:val="28"/>
        </w:rPr>
      </w:pPr>
      <w:r>
        <w:rPr>
          <w:sz w:val="28"/>
          <w:szCs w:val="28"/>
        </w:rPr>
        <w:t>- 57% недостаточно употребляют овощей и фруктов.</w:t>
      </w:r>
    </w:p>
    <w:p w:rsidR="008C5211" w:rsidRDefault="008C5211" w:rsidP="00F823DB">
      <w:pPr>
        <w:jc w:val="both"/>
        <w:rPr>
          <w:sz w:val="28"/>
          <w:szCs w:val="28"/>
        </w:rPr>
      </w:pPr>
      <w:r>
        <w:rPr>
          <w:sz w:val="28"/>
          <w:szCs w:val="28"/>
        </w:rPr>
        <w:t>И как результат: низкая заинтересованность в состоянии собственного здоровья; Низкая ценность здорового образа жизни; Отсутствие культуры рационального питания.</w:t>
      </w:r>
    </w:p>
    <w:p w:rsidR="005A03A0" w:rsidRDefault="005A03A0" w:rsidP="00F823DB">
      <w:pPr>
        <w:jc w:val="both"/>
        <w:rPr>
          <w:sz w:val="28"/>
          <w:szCs w:val="28"/>
        </w:rPr>
      </w:pPr>
      <w:r>
        <w:rPr>
          <w:sz w:val="28"/>
          <w:szCs w:val="28"/>
        </w:rPr>
        <w:t>Останавливаясь на вопросах информированности населения Л.Ю. Дроздова подчеркнула, что среди потока информации и всех СМИ основной источник – социальные сети.</w:t>
      </w:r>
    </w:p>
    <w:p w:rsidR="005A03A0" w:rsidRDefault="00832EEC" w:rsidP="00F823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Опытом проведения диспансеризации населения, лучшими практиками поделились </w:t>
      </w:r>
      <w:proofErr w:type="spellStart"/>
      <w:r>
        <w:rPr>
          <w:sz w:val="28"/>
          <w:szCs w:val="28"/>
        </w:rPr>
        <w:t>Ливзан</w:t>
      </w:r>
      <w:proofErr w:type="spellEnd"/>
      <w:r>
        <w:rPr>
          <w:sz w:val="28"/>
          <w:szCs w:val="28"/>
        </w:rPr>
        <w:t xml:space="preserve"> Мария Анатольевна, Ректор </w:t>
      </w:r>
      <w:r w:rsidR="00BB63E0">
        <w:rPr>
          <w:sz w:val="28"/>
          <w:szCs w:val="28"/>
        </w:rPr>
        <w:t>ФГБОУ ВО</w:t>
      </w:r>
      <w:r>
        <w:rPr>
          <w:sz w:val="28"/>
          <w:szCs w:val="28"/>
        </w:rPr>
        <w:t xml:space="preserve"> «Омский ГМУ Минздрава России, г</w:t>
      </w:r>
      <w:r w:rsidR="003712E8">
        <w:rPr>
          <w:sz w:val="28"/>
          <w:szCs w:val="28"/>
        </w:rPr>
        <w:t xml:space="preserve">лавный внештатный специалист по терапии Сибирского ФО и </w:t>
      </w:r>
      <w:proofErr w:type="spellStart"/>
      <w:r w:rsidR="003712E8">
        <w:rPr>
          <w:sz w:val="28"/>
          <w:szCs w:val="28"/>
        </w:rPr>
        <w:t>Столярова</w:t>
      </w:r>
      <w:proofErr w:type="spellEnd"/>
      <w:r w:rsidR="003712E8">
        <w:rPr>
          <w:sz w:val="28"/>
          <w:szCs w:val="28"/>
        </w:rPr>
        <w:t xml:space="preserve"> Елена Анатольевна, главный врач ГБУЗ «Сахалинский областной центр медицинской профилактики».</w:t>
      </w:r>
    </w:p>
    <w:p w:rsidR="003712E8" w:rsidRPr="00123141" w:rsidRDefault="003712E8" w:rsidP="00F823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Большой интерес представляет доклад </w:t>
      </w:r>
      <w:proofErr w:type="spellStart"/>
      <w:r>
        <w:rPr>
          <w:sz w:val="28"/>
          <w:szCs w:val="28"/>
        </w:rPr>
        <w:t>Шилюк</w:t>
      </w:r>
      <w:proofErr w:type="spellEnd"/>
      <w:r>
        <w:rPr>
          <w:sz w:val="28"/>
          <w:szCs w:val="28"/>
        </w:rPr>
        <w:t xml:space="preserve"> Татьяны Олеговны, доцента кафедры административного права и процесса ФГБОУ ВО «Московский государственный юридический университет имени О.Е. </w:t>
      </w:r>
      <w:proofErr w:type="spellStart"/>
      <w:r>
        <w:rPr>
          <w:sz w:val="28"/>
          <w:szCs w:val="28"/>
        </w:rPr>
        <w:t>Кутафина</w:t>
      </w:r>
      <w:proofErr w:type="spellEnd"/>
      <w:r>
        <w:rPr>
          <w:sz w:val="28"/>
          <w:szCs w:val="28"/>
        </w:rPr>
        <w:t>» на тему: «Права медицинских работников при осуществлении профессиональной деятельности».</w:t>
      </w:r>
    </w:p>
    <w:p w:rsidR="00174A80" w:rsidRPr="00174A80" w:rsidRDefault="00174A80" w:rsidP="00F95942">
      <w:pPr>
        <w:jc w:val="both"/>
        <w:rPr>
          <w:sz w:val="28"/>
          <w:szCs w:val="28"/>
        </w:rPr>
      </w:pPr>
    </w:p>
    <w:sectPr w:rsidR="00174A80" w:rsidRPr="00174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21"/>
    <w:rsid w:val="001212AD"/>
    <w:rsid w:val="00123141"/>
    <w:rsid w:val="00174A80"/>
    <w:rsid w:val="002F1021"/>
    <w:rsid w:val="003712E8"/>
    <w:rsid w:val="003E40E8"/>
    <w:rsid w:val="003E4FB6"/>
    <w:rsid w:val="005733D6"/>
    <w:rsid w:val="005A03A0"/>
    <w:rsid w:val="00677D3F"/>
    <w:rsid w:val="00677DCA"/>
    <w:rsid w:val="0070104D"/>
    <w:rsid w:val="00721901"/>
    <w:rsid w:val="00832EEC"/>
    <w:rsid w:val="008A5773"/>
    <w:rsid w:val="008C5211"/>
    <w:rsid w:val="00BB63E0"/>
    <w:rsid w:val="00BC207C"/>
    <w:rsid w:val="00C870DF"/>
    <w:rsid w:val="00DE2586"/>
    <w:rsid w:val="00DF7F68"/>
    <w:rsid w:val="00E92638"/>
    <w:rsid w:val="00F823DB"/>
    <w:rsid w:val="00F9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4A182"/>
  <w15:chartTrackingRefBased/>
  <w15:docId w15:val="{71F4CBF7-ED7D-4294-8539-908FC021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</cp:revision>
  <dcterms:created xsi:type="dcterms:W3CDTF">2020-04-09T11:31:00Z</dcterms:created>
  <dcterms:modified xsi:type="dcterms:W3CDTF">2020-04-10T11:10:00Z</dcterms:modified>
</cp:coreProperties>
</file>