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марта 2015 г. N 196</w:t>
      </w: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СЛУЧАЯХ И ПОРЯДКЕ</w:t>
      </w: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ЗАКАЗЧИКОМ В 2015 ГОДУ ОТСРОЧКИ УПЛАТЫ</w:t>
      </w: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НЕУСТОЕК (ШТРАФОВ, ПЕНЕЙ) И (ИЛИ) ОСУЩЕСТВЛЕНИЯ СПИСАНИЯ</w:t>
      </w: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НАЧИСЛЕННЫХ СУММ НЕУСТОЕК (ШТРАФОВ, ПЕНЕЙ)</w:t>
      </w: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consultantplus://offline/ref=7470917BCA6C9B529DA322F1E92659D239C45819E918AB29438C507B6291493584DF5E0803Y1O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6.1 статьи 34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"/>
      <w:bookmarkEnd w:id="0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Установить, что заказчики предоставляют отсрочку уплаты неустоек (штрафов, пеней) и (или) осуществляют списание начисленных сумм неустоек (штрафов, пеней) в случае завершения в полном объеме в 2015 году исполнения поставщиком (подрядчиком, исполнителем) всех обязательств, предусмотренных контрактом, за исключением гарантийных обязательств.</w:t>
      </w:r>
      <w:proofErr w:type="gramEnd"/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Списание начисленных сумм неустоек (штрафов, пеней),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постановления, допускается по контрактам, обязательства по которым исполнены в полном объеме, за исключением контрактов, условия которых изменены в 2015 году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consultantplus://offline/ref=7470917BCA6C9B529DA322F1E92659D239C45819E918AB29438C507B6291493584DF5E0A03Y8O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1.1 статьи 95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Предоставление отсрочки уплаты неустоек (штрафов, пеней) и (или) списание начисленных сумм неустоек (штрафов, пеней) осуществляются заказчиком в следующем порядке:</w:t>
      </w:r>
      <w:proofErr w:type="gramEnd"/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>а) если общая сумма неуплаченных неустоек (штрафов, пеней) не превышает 5 процентов цены контракта, заказчик осуществляет списание неуплаченных сумм неустоек (штрафов, пеней);</w:t>
      </w: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"/>
      <w:bookmarkEnd w:id="2"/>
      <w:r>
        <w:rPr>
          <w:rFonts w:ascii="Calibri" w:hAnsi="Calibri" w:cs="Calibri"/>
        </w:rPr>
        <w:t>б) если общая сумма неуплаченных неустоек (штрафов, пеней) превышает 5 процентов цены контракта, но составляет не более 20 процентов цены контракта, заказчик:</w:t>
      </w: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предоставляет отсрочку уплаты неуплаченных сумм неустоек (штрафов, пеней) до окончания текущего финансового года;</w:t>
      </w: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списание 50 процентов неуплаченных сумм неустоек (штрафов, пеней) при условии уплаты 50 процентов неуплаченных сумм неустоек (штрафов, пеней) до окончания текущего финансового года;</w:t>
      </w: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если общая сумма неуплаченных неустоек (штрафов, пеней) превышает 20 процентов цены контракта, заказчик предоставляет отсрочку уплаты неуплаченных сумм неустоек (штрафов, пеней) до окончания текущего финансового года.</w:t>
      </w: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Заказчик уведомляет в письменной форме поставщика (подрядчика, исполнителя) о предоставлении отсрочки уплаты неустоек (штрафов, пеней) и (или) осуществлении списания начисленных сумм неустоек (штрафов, пеней).</w:t>
      </w:r>
      <w:proofErr w:type="gramEnd"/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Списание начисленных сумм неустоек (штрафов, пеней)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подпунктами "а"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"б" пункта 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постановления распространяется на принятую к учету задолженность поставщика (подрядчика, исполнителя) независимо от срока ее возникновения и осуществляется путем списания с учета задолженности поставщиков (подрядчиков, исполнителей) по денежным обязательствам перед заказчиком, осуществляющим закупки для обеспечения федеральных нужд, нужд субъекта Российской Федерации и муниципальных нужд,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установленном соответствующим финансовым органом.</w:t>
      </w: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действует до 1 января 2016 г.</w:t>
      </w: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A53" w:rsidRDefault="00720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A53" w:rsidRDefault="00720A5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F30B0" w:rsidRDefault="001F30B0">
      <w:bookmarkStart w:id="3" w:name="_GoBack"/>
      <w:bookmarkEnd w:id="3"/>
    </w:p>
    <w:sectPr w:rsidR="001F30B0" w:rsidSect="0063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53"/>
    <w:rsid w:val="001F30B0"/>
    <w:rsid w:val="00720A53"/>
    <w:rsid w:val="00E6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Васильевна</dc:creator>
  <cp:keywords/>
  <dc:description/>
  <cp:lastModifiedBy>Козлова Елена Васильевна</cp:lastModifiedBy>
  <cp:revision>4</cp:revision>
  <cp:lastPrinted>2015-03-19T14:25:00Z</cp:lastPrinted>
  <dcterms:created xsi:type="dcterms:W3CDTF">2015-03-19T14:26:00Z</dcterms:created>
  <dcterms:modified xsi:type="dcterms:W3CDTF">2015-03-19T14:26:00Z</dcterms:modified>
</cp:coreProperties>
</file>